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8B54" w14:textId="77777777" w:rsidR="00C83FE0" w:rsidRDefault="00C83FE0" w:rsidP="00ED7836">
      <w:pPr>
        <w:pStyle w:val="Heading6"/>
        <w:rPr>
          <w:rFonts w:ascii="Garamond" w:hAnsi="Garamond"/>
          <w:b/>
          <w:color w:val="000000"/>
          <w:sz w:val="32"/>
          <w:szCs w:val="24"/>
          <w:u w:val="single"/>
          <w:lang w:val="fr-FR"/>
        </w:rPr>
      </w:pPr>
      <w:bookmarkStart w:id="0" w:name="_GoBack"/>
      <w:bookmarkEnd w:id="0"/>
    </w:p>
    <w:p w14:paraId="53185473" w14:textId="77777777" w:rsidR="00787FB5" w:rsidRPr="00787FB5" w:rsidRDefault="00787FB5" w:rsidP="00787FB5">
      <w:pPr>
        <w:rPr>
          <w:lang w:val="fr-FR"/>
        </w:rPr>
      </w:pPr>
    </w:p>
    <w:p w14:paraId="3E3368B4" w14:textId="3994C964" w:rsidR="000E0A46" w:rsidRPr="0012132D" w:rsidRDefault="00B15D1C" w:rsidP="000E0A46">
      <w:pPr>
        <w:jc w:val="center"/>
        <w:rPr>
          <w:b/>
          <w:sz w:val="32"/>
          <w:u w:val="single"/>
          <w:lang w:val="fr-FR"/>
        </w:rPr>
      </w:pPr>
      <w:r>
        <w:rPr>
          <w:b/>
          <w:sz w:val="32"/>
          <w:u w:val="single"/>
          <w:lang w:val="fr-FR"/>
        </w:rPr>
        <w:t>NEH –</w:t>
      </w:r>
      <w:r w:rsidR="006757FC">
        <w:rPr>
          <w:b/>
          <w:sz w:val="32"/>
          <w:u w:val="single"/>
          <w:lang w:val="fr-FR"/>
        </w:rPr>
        <w:t xml:space="preserve"> </w:t>
      </w:r>
      <w:proofErr w:type="spellStart"/>
      <w:r w:rsidR="006757FC">
        <w:rPr>
          <w:b/>
          <w:sz w:val="32"/>
          <w:u w:val="single"/>
          <w:lang w:val="fr-FR"/>
        </w:rPr>
        <w:t>Mesoamerican</w:t>
      </w:r>
      <w:proofErr w:type="spellEnd"/>
      <w:r w:rsidR="006757FC">
        <w:rPr>
          <w:b/>
          <w:sz w:val="32"/>
          <w:u w:val="single"/>
          <w:lang w:val="fr-FR"/>
        </w:rPr>
        <w:t xml:space="preserve"> </w:t>
      </w:r>
      <w:proofErr w:type="spellStart"/>
      <w:r w:rsidR="006757FC">
        <w:rPr>
          <w:b/>
          <w:sz w:val="32"/>
          <w:u w:val="single"/>
          <w:lang w:val="fr-FR"/>
        </w:rPr>
        <w:t>S</w:t>
      </w:r>
      <w:r>
        <w:rPr>
          <w:b/>
          <w:sz w:val="32"/>
          <w:u w:val="single"/>
          <w:lang w:val="fr-FR"/>
        </w:rPr>
        <w:t>tudies</w:t>
      </w:r>
      <w:proofErr w:type="spellEnd"/>
      <w:r>
        <w:rPr>
          <w:b/>
          <w:sz w:val="32"/>
          <w:u w:val="single"/>
          <w:lang w:val="fr-FR"/>
        </w:rPr>
        <w:t xml:space="preserve"> in </w:t>
      </w:r>
      <w:r w:rsidR="00F771F0">
        <w:rPr>
          <w:b/>
          <w:sz w:val="32"/>
          <w:u w:val="single"/>
          <w:lang w:val="fr-FR"/>
        </w:rPr>
        <w:t>a H</w:t>
      </w:r>
      <w:r w:rsidR="006757FC">
        <w:rPr>
          <w:b/>
          <w:sz w:val="32"/>
          <w:u w:val="single"/>
          <w:lang w:val="fr-FR"/>
        </w:rPr>
        <w:t xml:space="preserve">igh </w:t>
      </w:r>
      <w:proofErr w:type="spellStart"/>
      <w:r w:rsidR="006757FC">
        <w:rPr>
          <w:b/>
          <w:sz w:val="32"/>
          <w:u w:val="single"/>
          <w:lang w:val="fr-FR"/>
        </w:rPr>
        <w:t>S</w:t>
      </w:r>
      <w:r>
        <w:rPr>
          <w:b/>
          <w:sz w:val="32"/>
          <w:u w:val="single"/>
          <w:lang w:val="fr-FR"/>
        </w:rPr>
        <w:t>chool</w:t>
      </w:r>
      <w:proofErr w:type="spellEnd"/>
      <w:r w:rsidR="006757FC">
        <w:rPr>
          <w:b/>
          <w:sz w:val="32"/>
          <w:u w:val="single"/>
          <w:lang w:val="fr-FR"/>
        </w:rPr>
        <w:t xml:space="preserve"> S</w:t>
      </w:r>
      <w:r w:rsidR="00671E9A">
        <w:rPr>
          <w:b/>
          <w:sz w:val="32"/>
          <w:u w:val="single"/>
          <w:lang w:val="fr-FR"/>
        </w:rPr>
        <w:t>etting</w:t>
      </w:r>
    </w:p>
    <w:p w14:paraId="271A27AB" w14:textId="4E5B4EA3" w:rsidR="00461A38" w:rsidRPr="001B7FAC" w:rsidRDefault="00461A38" w:rsidP="00461A38">
      <w:pPr>
        <w:rPr>
          <w:color w:val="000000"/>
          <w:sz w:val="24"/>
          <w:szCs w:val="24"/>
          <w:lang w:val="fr-FR"/>
        </w:rPr>
      </w:pPr>
    </w:p>
    <w:p w14:paraId="31709766" w14:textId="3741CB7C" w:rsidR="00461A38" w:rsidRPr="001B7FAC" w:rsidRDefault="00461A38" w:rsidP="00461A38">
      <w:pPr>
        <w:rPr>
          <w:color w:val="000000"/>
          <w:sz w:val="24"/>
          <w:szCs w:val="24"/>
        </w:rPr>
      </w:pPr>
      <w:r w:rsidRPr="001B7FAC">
        <w:rPr>
          <w:b/>
          <w:color w:val="000000"/>
          <w:sz w:val="24"/>
          <w:szCs w:val="24"/>
        </w:rPr>
        <w:t>Unit</w:t>
      </w:r>
      <w:r w:rsidRPr="001B7FAC">
        <w:rPr>
          <w:color w:val="000000"/>
          <w:sz w:val="24"/>
          <w:szCs w:val="24"/>
        </w:rPr>
        <w:t>:</w:t>
      </w:r>
      <w:r w:rsidR="00465770" w:rsidRPr="001B7FAC">
        <w:rPr>
          <w:color w:val="000000"/>
          <w:sz w:val="24"/>
          <w:szCs w:val="24"/>
        </w:rPr>
        <w:t xml:space="preserve"> </w:t>
      </w:r>
      <w:r w:rsidR="008F63DD">
        <w:rPr>
          <w:color w:val="000000"/>
          <w:sz w:val="24"/>
          <w:szCs w:val="24"/>
        </w:rPr>
        <w:tab/>
      </w:r>
      <w:r w:rsidR="008F63DD">
        <w:rPr>
          <w:color w:val="000000"/>
          <w:sz w:val="24"/>
          <w:szCs w:val="24"/>
        </w:rPr>
        <w:tab/>
      </w:r>
      <w:r w:rsidR="008F63DD">
        <w:rPr>
          <w:color w:val="000000"/>
          <w:sz w:val="24"/>
          <w:szCs w:val="24"/>
        </w:rPr>
        <w:tab/>
      </w:r>
      <w:r w:rsidR="00D96460">
        <w:rPr>
          <w:color w:val="000000"/>
          <w:sz w:val="24"/>
          <w:szCs w:val="24"/>
        </w:rPr>
        <w:t>Using</w:t>
      </w:r>
      <w:r w:rsidR="003D6BBD">
        <w:rPr>
          <w:color w:val="000000"/>
          <w:sz w:val="24"/>
          <w:szCs w:val="24"/>
        </w:rPr>
        <w:t xml:space="preserve"> </w:t>
      </w:r>
      <w:r w:rsidR="00D96460">
        <w:rPr>
          <w:color w:val="000000"/>
          <w:sz w:val="24"/>
          <w:szCs w:val="24"/>
        </w:rPr>
        <w:t xml:space="preserve">Mesoamerican </w:t>
      </w:r>
      <w:r w:rsidR="003D6BBD">
        <w:rPr>
          <w:color w:val="000000"/>
          <w:sz w:val="24"/>
          <w:szCs w:val="24"/>
        </w:rPr>
        <w:t>Codices as a springboard for recording ancestry &amp; family dynamics</w:t>
      </w:r>
    </w:p>
    <w:p w14:paraId="476CFA72" w14:textId="0A938BD5" w:rsidR="00461A38" w:rsidRDefault="00461A38" w:rsidP="00461A38">
      <w:pPr>
        <w:rPr>
          <w:color w:val="000000"/>
          <w:sz w:val="24"/>
          <w:szCs w:val="24"/>
        </w:rPr>
      </w:pPr>
      <w:r w:rsidRPr="001B7FAC">
        <w:rPr>
          <w:b/>
          <w:color w:val="000000"/>
          <w:sz w:val="24"/>
          <w:szCs w:val="24"/>
        </w:rPr>
        <w:t>Grade Level</w:t>
      </w:r>
      <w:r w:rsidRPr="001B7FAC">
        <w:rPr>
          <w:color w:val="000000"/>
          <w:sz w:val="24"/>
          <w:szCs w:val="24"/>
        </w:rPr>
        <w:t xml:space="preserve">: </w:t>
      </w:r>
      <w:r w:rsidR="008F63DD">
        <w:rPr>
          <w:color w:val="000000"/>
          <w:sz w:val="24"/>
          <w:szCs w:val="24"/>
        </w:rPr>
        <w:tab/>
      </w:r>
      <w:r w:rsidR="008F63DD">
        <w:rPr>
          <w:color w:val="000000"/>
          <w:sz w:val="24"/>
          <w:szCs w:val="24"/>
        </w:rPr>
        <w:tab/>
      </w:r>
      <w:r w:rsidR="00B15D1C">
        <w:rPr>
          <w:color w:val="000000"/>
          <w:sz w:val="24"/>
          <w:szCs w:val="24"/>
        </w:rPr>
        <w:t>10</w:t>
      </w:r>
      <w:r w:rsidR="00C83FE0" w:rsidRPr="00C83FE0">
        <w:rPr>
          <w:color w:val="000000"/>
          <w:sz w:val="24"/>
          <w:szCs w:val="24"/>
          <w:vertAlign w:val="superscript"/>
        </w:rPr>
        <w:t>th</w:t>
      </w:r>
      <w:r w:rsidR="00C83FE0">
        <w:rPr>
          <w:color w:val="000000"/>
          <w:sz w:val="24"/>
          <w:szCs w:val="24"/>
        </w:rPr>
        <w:t xml:space="preserve"> grade</w:t>
      </w:r>
      <w:r w:rsidR="00B15D1C">
        <w:rPr>
          <w:color w:val="000000"/>
          <w:sz w:val="24"/>
          <w:szCs w:val="24"/>
        </w:rPr>
        <w:t xml:space="preserve"> – World Literature Survey </w:t>
      </w:r>
    </w:p>
    <w:p w14:paraId="2E573403" w14:textId="77777777" w:rsidR="004833DA" w:rsidRDefault="004833DA" w:rsidP="00461A38">
      <w:pPr>
        <w:rPr>
          <w:color w:val="000000"/>
          <w:sz w:val="24"/>
          <w:szCs w:val="24"/>
        </w:rPr>
      </w:pPr>
    </w:p>
    <w:p w14:paraId="627330B4" w14:textId="1EAE4AA6" w:rsidR="004833DA" w:rsidRPr="001B7FAC" w:rsidRDefault="00AB0F88" w:rsidP="00461A38">
      <w:pPr>
        <w:rPr>
          <w:color w:val="000000"/>
          <w:sz w:val="24"/>
          <w:szCs w:val="24"/>
        </w:rPr>
      </w:pPr>
      <w:r>
        <w:rPr>
          <w:b/>
          <w:color w:val="000000"/>
          <w:sz w:val="24"/>
          <w:szCs w:val="24"/>
        </w:rPr>
        <w:t>ESSENTIAL QUESTIONS:</w:t>
      </w:r>
      <w:r w:rsidR="004833DA">
        <w:rPr>
          <w:color w:val="000000"/>
          <w:sz w:val="24"/>
          <w:szCs w:val="24"/>
        </w:rPr>
        <w:t xml:space="preserve">  </w:t>
      </w:r>
      <w:r w:rsidR="000B0742">
        <w:rPr>
          <w:color w:val="000000"/>
          <w:sz w:val="24"/>
          <w:szCs w:val="24"/>
        </w:rPr>
        <w:t>What do we learn about the indigenous people of Mesoamer</w:t>
      </w:r>
      <w:r w:rsidR="00E819E2">
        <w:rPr>
          <w:color w:val="000000"/>
          <w:sz w:val="24"/>
          <w:szCs w:val="24"/>
        </w:rPr>
        <w:t>ica through the study of</w:t>
      </w:r>
      <w:r w:rsidR="000B0742">
        <w:rPr>
          <w:color w:val="000000"/>
          <w:sz w:val="24"/>
          <w:szCs w:val="24"/>
        </w:rPr>
        <w:t xml:space="preserve"> </w:t>
      </w:r>
      <w:r w:rsidR="00E819E2">
        <w:rPr>
          <w:color w:val="000000"/>
          <w:sz w:val="24"/>
          <w:szCs w:val="24"/>
        </w:rPr>
        <w:t xml:space="preserve">the </w:t>
      </w:r>
      <w:r w:rsidR="004B36A9">
        <w:rPr>
          <w:color w:val="000000"/>
          <w:sz w:val="24"/>
          <w:szCs w:val="24"/>
        </w:rPr>
        <w:t xml:space="preserve">codices? </w:t>
      </w:r>
      <w:r w:rsidR="003A7A42">
        <w:rPr>
          <w:color w:val="000000"/>
          <w:sz w:val="24"/>
          <w:szCs w:val="24"/>
        </w:rPr>
        <w:t xml:space="preserve">How do personality traits </w:t>
      </w:r>
      <w:r w:rsidR="004B36A9">
        <w:rPr>
          <w:color w:val="000000"/>
          <w:sz w:val="24"/>
          <w:szCs w:val="24"/>
        </w:rPr>
        <w:t xml:space="preserve">and family dynamics affect us? </w:t>
      </w:r>
      <w:r w:rsidR="000B0742">
        <w:rPr>
          <w:color w:val="000000"/>
          <w:sz w:val="24"/>
          <w:szCs w:val="24"/>
        </w:rPr>
        <w:t xml:space="preserve">How </w:t>
      </w:r>
      <w:r>
        <w:rPr>
          <w:color w:val="000000"/>
          <w:sz w:val="24"/>
          <w:szCs w:val="24"/>
        </w:rPr>
        <w:t xml:space="preserve">can we relate the </w:t>
      </w:r>
      <w:r w:rsidR="000B0742">
        <w:rPr>
          <w:color w:val="000000"/>
          <w:sz w:val="24"/>
          <w:szCs w:val="24"/>
        </w:rPr>
        <w:t xml:space="preserve">codices </w:t>
      </w:r>
      <w:r>
        <w:rPr>
          <w:color w:val="000000"/>
          <w:sz w:val="24"/>
          <w:szCs w:val="24"/>
        </w:rPr>
        <w:t xml:space="preserve">to </w:t>
      </w:r>
      <w:r w:rsidR="000B0742">
        <w:rPr>
          <w:color w:val="000000"/>
          <w:sz w:val="24"/>
          <w:szCs w:val="24"/>
        </w:rPr>
        <w:t>our own ancestral record?</w:t>
      </w:r>
      <w:r w:rsidR="004B36A9">
        <w:rPr>
          <w:color w:val="000000"/>
          <w:sz w:val="24"/>
          <w:szCs w:val="24"/>
        </w:rPr>
        <w:t xml:space="preserve"> </w:t>
      </w:r>
      <w:r>
        <w:rPr>
          <w:color w:val="000000"/>
          <w:sz w:val="24"/>
          <w:szCs w:val="24"/>
        </w:rPr>
        <w:t xml:space="preserve">How can we honor a deceased relative?  </w:t>
      </w:r>
    </w:p>
    <w:p w14:paraId="3AD0D1D0" w14:textId="77777777" w:rsidR="00461A38" w:rsidRPr="001B7FAC" w:rsidRDefault="00461A38" w:rsidP="00461A38">
      <w:pPr>
        <w:rPr>
          <w:color w:val="00000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44"/>
        <w:gridCol w:w="6640"/>
      </w:tblGrid>
      <w:tr w:rsidR="00461A38" w:rsidRPr="001B7FAC" w14:paraId="40B006D5" w14:textId="77777777" w:rsidTr="00654EC2">
        <w:trPr>
          <w:trHeight w:val="234"/>
          <w:jc w:val="center"/>
        </w:trPr>
        <w:tc>
          <w:tcPr>
            <w:tcW w:w="4444" w:type="dxa"/>
          </w:tcPr>
          <w:p w14:paraId="780DEFB3" w14:textId="77777777" w:rsidR="00461A38" w:rsidRPr="001B7FAC" w:rsidRDefault="00461A38" w:rsidP="007915B8">
            <w:pPr>
              <w:jc w:val="center"/>
              <w:rPr>
                <w:b/>
                <w:color w:val="000000"/>
                <w:sz w:val="24"/>
                <w:szCs w:val="24"/>
              </w:rPr>
            </w:pPr>
            <w:r w:rsidRPr="001B7FAC">
              <w:rPr>
                <w:b/>
                <w:color w:val="000000"/>
                <w:sz w:val="24"/>
                <w:szCs w:val="24"/>
              </w:rPr>
              <w:t>Goals/Aims/Objectives</w:t>
            </w:r>
          </w:p>
        </w:tc>
        <w:tc>
          <w:tcPr>
            <w:tcW w:w="6640" w:type="dxa"/>
          </w:tcPr>
          <w:p w14:paraId="49B1AFBF" w14:textId="77777777" w:rsidR="00461A38" w:rsidRPr="001B7FAC" w:rsidRDefault="00236064" w:rsidP="007915B8">
            <w:pPr>
              <w:jc w:val="center"/>
              <w:rPr>
                <w:b/>
                <w:color w:val="000000"/>
                <w:sz w:val="24"/>
                <w:szCs w:val="24"/>
              </w:rPr>
            </w:pPr>
            <w:r w:rsidRPr="001B7FAC">
              <w:rPr>
                <w:b/>
                <w:color w:val="000000"/>
                <w:sz w:val="24"/>
                <w:szCs w:val="24"/>
              </w:rPr>
              <w:t xml:space="preserve">Common Core </w:t>
            </w:r>
            <w:r w:rsidR="00DF3FF5" w:rsidRPr="001B7FAC">
              <w:rPr>
                <w:b/>
                <w:color w:val="000000"/>
                <w:sz w:val="24"/>
                <w:szCs w:val="24"/>
              </w:rPr>
              <w:t>Standards</w:t>
            </w:r>
          </w:p>
        </w:tc>
      </w:tr>
      <w:tr w:rsidR="00461A38" w:rsidRPr="001B7FAC" w14:paraId="697876C4" w14:textId="77777777" w:rsidTr="00654EC2">
        <w:trPr>
          <w:trHeight w:val="234"/>
          <w:jc w:val="center"/>
        </w:trPr>
        <w:tc>
          <w:tcPr>
            <w:tcW w:w="4444" w:type="dxa"/>
          </w:tcPr>
          <w:p w14:paraId="468D10CC" w14:textId="77777777" w:rsidR="00A86593" w:rsidRDefault="007915B8" w:rsidP="007915B8">
            <w:pPr>
              <w:numPr>
                <w:ilvl w:val="0"/>
                <w:numId w:val="14"/>
              </w:numPr>
              <w:rPr>
                <w:sz w:val="24"/>
                <w:szCs w:val="24"/>
              </w:rPr>
            </w:pPr>
            <w:r w:rsidRPr="001B7FAC">
              <w:rPr>
                <w:sz w:val="24"/>
                <w:szCs w:val="24"/>
              </w:rPr>
              <w:t xml:space="preserve">To </w:t>
            </w:r>
            <w:r w:rsidR="00E96F8E">
              <w:rPr>
                <w:sz w:val="24"/>
                <w:szCs w:val="24"/>
              </w:rPr>
              <w:t>study Mesoamerica</w:t>
            </w:r>
            <w:r w:rsidR="003266C7">
              <w:rPr>
                <w:sz w:val="24"/>
                <w:szCs w:val="24"/>
              </w:rPr>
              <w:t>n codices</w:t>
            </w:r>
          </w:p>
          <w:p w14:paraId="3C02E80E" w14:textId="302A583F" w:rsidR="0053091A" w:rsidRPr="00A86593" w:rsidRDefault="00A86593" w:rsidP="00A86593">
            <w:pPr>
              <w:numPr>
                <w:ilvl w:val="0"/>
                <w:numId w:val="14"/>
              </w:numPr>
              <w:rPr>
                <w:sz w:val="24"/>
                <w:szCs w:val="24"/>
              </w:rPr>
            </w:pPr>
            <w:r>
              <w:rPr>
                <w:sz w:val="24"/>
                <w:szCs w:val="24"/>
              </w:rPr>
              <w:t xml:space="preserve">To recognize the value of </w:t>
            </w:r>
            <w:r w:rsidR="0056585C">
              <w:rPr>
                <w:sz w:val="24"/>
                <w:szCs w:val="24"/>
              </w:rPr>
              <w:t xml:space="preserve">Mesoamerican </w:t>
            </w:r>
            <w:r>
              <w:rPr>
                <w:sz w:val="24"/>
                <w:szCs w:val="24"/>
              </w:rPr>
              <w:t xml:space="preserve">Codices </w:t>
            </w:r>
            <w:r w:rsidR="00E96F8E" w:rsidRPr="00A86593">
              <w:rPr>
                <w:sz w:val="24"/>
                <w:szCs w:val="24"/>
              </w:rPr>
              <w:t xml:space="preserve">    </w:t>
            </w:r>
          </w:p>
          <w:p w14:paraId="70569263" w14:textId="0A16B20A" w:rsidR="007135AA" w:rsidRDefault="007135AA" w:rsidP="00E96F8E">
            <w:pPr>
              <w:numPr>
                <w:ilvl w:val="0"/>
                <w:numId w:val="14"/>
              </w:numPr>
              <w:rPr>
                <w:sz w:val="24"/>
                <w:szCs w:val="24"/>
              </w:rPr>
            </w:pPr>
            <w:r>
              <w:rPr>
                <w:sz w:val="24"/>
                <w:szCs w:val="24"/>
              </w:rPr>
              <w:t xml:space="preserve">To compare/contrast the </w:t>
            </w:r>
            <w:r w:rsidR="0056585C">
              <w:rPr>
                <w:sz w:val="24"/>
                <w:szCs w:val="24"/>
              </w:rPr>
              <w:t xml:space="preserve">various </w:t>
            </w:r>
            <w:r>
              <w:rPr>
                <w:sz w:val="24"/>
                <w:szCs w:val="24"/>
              </w:rPr>
              <w:t>Cod</w:t>
            </w:r>
            <w:r w:rsidR="004B36A9">
              <w:rPr>
                <w:sz w:val="24"/>
                <w:szCs w:val="24"/>
              </w:rPr>
              <w:t xml:space="preserve">ices: </w:t>
            </w:r>
            <w:r w:rsidR="0056585C">
              <w:rPr>
                <w:sz w:val="24"/>
                <w:szCs w:val="24"/>
              </w:rPr>
              <w:t xml:space="preserve">for </w:t>
            </w:r>
            <w:r>
              <w:rPr>
                <w:sz w:val="24"/>
                <w:szCs w:val="24"/>
              </w:rPr>
              <w:t>ex</w:t>
            </w:r>
            <w:r w:rsidR="0056585C">
              <w:rPr>
                <w:sz w:val="24"/>
                <w:szCs w:val="24"/>
              </w:rPr>
              <w:t xml:space="preserve">: </w:t>
            </w:r>
            <w:r>
              <w:rPr>
                <w:sz w:val="24"/>
                <w:szCs w:val="24"/>
              </w:rPr>
              <w:t xml:space="preserve"> </w:t>
            </w:r>
            <w:proofErr w:type="spellStart"/>
            <w:r w:rsidR="00C00387">
              <w:rPr>
                <w:sz w:val="24"/>
                <w:szCs w:val="24"/>
              </w:rPr>
              <w:t>Zouche-</w:t>
            </w:r>
            <w:r>
              <w:rPr>
                <w:sz w:val="24"/>
                <w:szCs w:val="24"/>
              </w:rPr>
              <w:t>Nuttal</w:t>
            </w:r>
            <w:proofErr w:type="spellEnd"/>
            <w:r>
              <w:rPr>
                <w:sz w:val="24"/>
                <w:szCs w:val="24"/>
              </w:rPr>
              <w:t xml:space="preserve"> and </w:t>
            </w:r>
            <w:r w:rsidR="00C00387">
              <w:rPr>
                <w:sz w:val="24"/>
                <w:szCs w:val="24"/>
              </w:rPr>
              <w:t xml:space="preserve"> </w:t>
            </w:r>
            <w:proofErr w:type="spellStart"/>
            <w:r w:rsidR="00C00387">
              <w:rPr>
                <w:sz w:val="24"/>
                <w:szCs w:val="24"/>
              </w:rPr>
              <w:t>Vi</w:t>
            </w:r>
            <w:r>
              <w:rPr>
                <w:sz w:val="24"/>
                <w:szCs w:val="24"/>
              </w:rPr>
              <w:t>dobonensis</w:t>
            </w:r>
            <w:proofErr w:type="spellEnd"/>
            <w:r w:rsidR="001E5820">
              <w:rPr>
                <w:sz w:val="24"/>
                <w:szCs w:val="24"/>
              </w:rPr>
              <w:t xml:space="preserve"> and Codex Selden</w:t>
            </w:r>
          </w:p>
          <w:p w14:paraId="7FEAFA6C" w14:textId="2AF65AAF" w:rsidR="00846FD4" w:rsidRPr="00E96F8E" w:rsidRDefault="004C42B8" w:rsidP="00E96F8E">
            <w:pPr>
              <w:numPr>
                <w:ilvl w:val="0"/>
                <w:numId w:val="14"/>
              </w:numPr>
              <w:rPr>
                <w:sz w:val="24"/>
                <w:szCs w:val="24"/>
              </w:rPr>
            </w:pPr>
            <w:r>
              <w:rPr>
                <w:sz w:val="24"/>
                <w:szCs w:val="24"/>
              </w:rPr>
              <w:t>To distinguish the codices’</w:t>
            </w:r>
            <w:r w:rsidR="007135AA">
              <w:rPr>
                <w:sz w:val="24"/>
                <w:szCs w:val="24"/>
              </w:rPr>
              <w:t xml:space="preserve"> </w:t>
            </w:r>
            <w:r w:rsidR="00006E78">
              <w:rPr>
                <w:sz w:val="24"/>
                <w:szCs w:val="24"/>
              </w:rPr>
              <w:t>pictographic symbols, ideographic symbols and phonetic signs</w:t>
            </w:r>
          </w:p>
          <w:p w14:paraId="390DA9F4" w14:textId="331BAF4C" w:rsidR="00006E78" w:rsidRDefault="007915B8" w:rsidP="00236064">
            <w:pPr>
              <w:numPr>
                <w:ilvl w:val="0"/>
                <w:numId w:val="14"/>
              </w:numPr>
              <w:rPr>
                <w:sz w:val="24"/>
                <w:szCs w:val="24"/>
              </w:rPr>
            </w:pPr>
            <w:r w:rsidRPr="001B7FAC">
              <w:rPr>
                <w:sz w:val="24"/>
                <w:szCs w:val="24"/>
              </w:rPr>
              <w:t xml:space="preserve">To </w:t>
            </w:r>
            <w:r w:rsidR="00006E78">
              <w:rPr>
                <w:sz w:val="24"/>
                <w:szCs w:val="24"/>
              </w:rPr>
              <w:t xml:space="preserve">determine </w:t>
            </w:r>
            <w:r w:rsidR="00907DD0">
              <w:rPr>
                <w:sz w:val="24"/>
                <w:szCs w:val="24"/>
              </w:rPr>
              <w:t xml:space="preserve">and appreciate </w:t>
            </w:r>
            <w:r w:rsidR="00006E78">
              <w:rPr>
                <w:sz w:val="24"/>
                <w:szCs w:val="24"/>
              </w:rPr>
              <w:t>common topics treated in codices</w:t>
            </w:r>
            <w:r w:rsidR="00907DD0">
              <w:rPr>
                <w:sz w:val="24"/>
                <w:szCs w:val="24"/>
              </w:rPr>
              <w:t xml:space="preserve"> (bios, elite famil</w:t>
            </w:r>
            <w:r w:rsidR="00A86593">
              <w:rPr>
                <w:sz w:val="24"/>
                <w:szCs w:val="24"/>
              </w:rPr>
              <w:t>y trees, mythologies</w:t>
            </w:r>
            <w:r w:rsidR="00907DD0">
              <w:rPr>
                <w:sz w:val="24"/>
                <w:szCs w:val="24"/>
              </w:rPr>
              <w:t>)</w:t>
            </w:r>
          </w:p>
          <w:p w14:paraId="35FB0D70" w14:textId="64EEFA62" w:rsidR="00236064" w:rsidRDefault="00006E78" w:rsidP="00236064">
            <w:pPr>
              <w:numPr>
                <w:ilvl w:val="0"/>
                <w:numId w:val="14"/>
              </w:numPr>
              <w:rPr>
                <w:sz w:val="24"/>
                <w:szCs w:val="24"/>
              </w:rPr>
            </w:pPr>
            <w:r>
              <w:rPr>
                <w:sz w:val="24"/>
                <w:szCs w:val="24"/>
              </w:rPr>
              <w:t>To study the 260 day sacred calendar</w:t>
            </w:r>
          </w:p>
          <w:p w14:paraId="13250709" w14:textId="0E8BA935" w:rsidR="00B66633" w:rsidRDefault="00B66633" w:rsidP="00236064">
            <w:pPr>
              <w:numPr>
                <w:ilvl w:val="0"/>
                <w:numId w:val="14"/>
              </w:numPr>
              <w:rPr>
                <w:sz w:val="24"/>
                <w:szCs w:val="24"/>
              </w:rPr>
            </w:pPr>
            <w:r>
              <w:rPr>
                <w:sz w:val="24"/>
                <w:szCs w:val="24"/>
              </w:rPr>
              <w:t>To research day signs and numerals</w:t>
            </w:r>
          </w:p>
          <w:p w14:paraId="5F2926F1" w14:textId="3A7D696E" w:rsidR="0056585C" w:rsidRDefault="0056585C" w:rsidP="00236064">
            <w:pPr>
              <w:numPr>
                <w:ilvl w:val="0"/>
                <w:numId w:val="14"/>
              </w:numPr>
              <w:rPr>
                <w:sz w:val="24"/>
                <w:szCs w:val="24"/>
              </w:rPr>
            </w:pPr>
            <w:r>
              <w:rPr>
                <w:sz w:val="24"/>
                <w:szCs w:val="24"/>
              </w:rPr>
              <w:t>To create a pict</w:t>
            </w:r>
            <w:r w:rsidR="003F47D1">
              <w:rPr>
                <w:sz w:val="24"/>
                <w:szCs w:val="24"/>
              </w:rPr>
              <w:t xml:space="preserve">ographic representation of </w:t>
            </w:r>
            <w:r>
              <w:rPr>
                <w:sz w:val="24"/>
                <w:szCs w:val="24"/>
              </w:rPr>
              <w:t>immediate family.</w:t>
            </w:r>
          </w:p>
          <w:p w14:paraId="216A30F1" w14:textId="77777777" w:rsidR="00B76732" w:rsidRDefault="00B76732" w:rsidP="00B76732">
            <w:pPr>
              <w:ind w:left="720"/>
              <w:rPr>
                <w:sz w:val="24"/>
                <w:szCs w:val="24"/>
              </w:rPr>
            </w:pPr>
          </w:p>
          <w:p w14:paraId="24431FCF" w14:textId="3E280C3C" w:rsidR="00B76732" w:rsidRPr="001B7FAC" w:rsidRDefault="00B76732" w:rsidP="00B76732">
            <w:pPr>
              <w:ind w:left="720"/>
              <w:rPr>
                <w:sz w:val="24"/>
                <w:szCs w:val="24"/>
              </w:rPr>
            </w:pPr>
            <w:r>
              <w:rPr>
                <w:sz w:val="24"/>
                <w:szCs w:val="24"/>
              </w:rPr>
              <w:t>PERSONAL CONNECTIONS</w:t>
            </w:r>
          </w:p>
          <w:p w14:paraId="64E0C932" w14:textId="3CB95160" w:rsidR="00FD1395" w:rsidRDefault="00FD1395" w:rsidP="007135AA">
            <w:pPr>
              <w:numPr>
                <w:ilvl w:val="0"/>
                <w:numId w:val="14"/>
              </w:numPr>
              <w:rPr>
                <w:sz w:val="24"/>
                <w:szCs w:val="24"/>
              </w:rPr>
            </w:pPr>
            <w:r>
              <w:rPr>
                <w:sz w:val="24"/>
                <w:szCs w:val="24"/>
              </w:rPr>
              <w:t>To connect Carl Jung’s works to our Mesoamerican studies (collective unconscious, development of personality types)</w:t>
            </w:r>
          </w:p>
          <w:p w14:paraId="3FD08664" w14:textId="4FCB3D89" w:rsidR="00006E78" w:rsidRDefault="00006E78" w:rsidP="007135AA">
            <w:pPr>
              <w:numPr>
                <w:ilvl w:val="0"/>
                <w:numId w:val="14"/>
              </w:numPr>
              <w:rPr>
                <w:sz w:val="24"/>
                <w:szCs w:val="24"/>
              </w:rPr>
            </w:pPr>
            <w:r>
              <w:rPr>
                <w:sz w:val="24"/>
                <w:szCs w:val="24"/>
              </w:rPr>
              <w:t xml:space="preserve">To explore </w:t>
            </w:r>
            <w:r w:rsidR="00FD1395">
              <w:rPr>
                <w:sz w:val="24"/>
                <w:szCs w:val="24"/>
              </w:rPr>
              <w:t xml:space="preserve">individual </w:t>
            </w:r>
            <w:r>
              <w:rPr>
                <w:sz w:val="24"/>
                <w:szCs w:val="24"/>
              </w:rPr>
              <w:t>personality traits</w:t>
            </w:r>
          </w:p>
          <w:p w14:paraId="1CDA9FF6" w14:textId="77777777" w:rsidR="00006E78" w:rsidRDefault="00006E78" w:rsidP="007135AA">
            <w:pPr>
              <w:numPr>
                <w:ilvl w:val="0"/>
                <w:numId w:val="14"/>
              </w:numPr>
              <w:rPr>
                <w:sz w:val="24"/>
                <w:szCs w:val="24"/>
              </w:rPr>
            </w:pPr>
            <w:r>
              <w:rPr>
                <w:sz w:val="24"/>
                <w:szCs w:val="24"/>
              </w:rPr>
              <w:t>To study birth order theory and family dynamics</w:t>
            </w:r>
          </w:p>
          <w:p w14:paraId="5838AB92" w14:textId="77777777" w:rsidR="00555EFE" w:rsidRDefault="00006E78" w:rsidP="00D96460">
            <w:pPr>
              <w:numPr>
                <w:ilvl w:val="0"/>
                <w:numId w:val="14"/>
              </w:numPr>
              <w:rPr>
                <w:sz w:val="24"/>
                <w:szCs w:val="24"/>
              </w:rPr>
            </w:pPr>
            <w:r>
              <w:rPr>
                <w:sz w:val="24"/>
                <w:szCs w:val="24"/>
              </w:rPr>
              <w:t>To create a genogram</w:t>
            </w:r>
            <w:r w:rsidR="00907DD0">
              <w:rPr>
                <w:sz w:val="24"/>
                <w:szCs w:val="24"/>
              </w:rPr>
              <w:t xml:space="preserve"> </w:t>
            </w:r>
          </w:p>
          <w:p w14:paraId="01E44A8C" w14:textId="55EAA63A" w:rsidR="00B76732" w:rsidRPr="00D96460" w:rsidRDefault="00555EFE" w:rsidP="00D96460">
            <w:pPr>
              <w:numPr>
                <w:ilvl w:val="0"/>
                <w:numId w:val="14"/>
              </w:numPr>
              <w:rPr>
                <w:sz w:val="24"/>
                <w:szCs w:val="24"/>
              </w:rPr>
            </w:pPr>
            <w:r>
              <w:rPr>
                <w:sz w:val="24"/>
                <w:szCs w:val="24"/>
              </w:rPr>
              <w:t>To emulate the style of a Mesoamerican codex to illustrate our immediate family</w:t>
            </w:r>
          </w:p>
          <w:p w14:paraId="56EB9618" w14:textId="52C9B74C" w:rsidR="00006E78" w:rsidRDefault="00006E78" w:rsidP="007135AA">
            <w:pPr>
              <w:numPr>
                <w:ilvl w:val="0"/>
                <w:numId w:val="14"/>
              </w:numPr>
              <w:rPr>
                <w:sz w:val="24"/>
                <w:szCs w:val="24"/>
              </w:rPr>
            </w:pPr>
            <w:r>
              <w:rPr>
                <w:sz w:val="24"/>
                <w:szCs w:val="24"/>
              </w:rPr>
              <w:t>To interview relatives</w:t>
            </w:r>
            <w:r w:rsidR="00907DD0">
              <w:rPr>
                <w:sz w:val="24"/>
                <w:szCs w:val="24"/>
              </w:rPr>
              <w:t xml:space="preserve"> to obtain and record family history</w:t>
            </w:r>
          </w:p>
          <w:p w14:paraId="0F00109B" w14:textId="6A437A43" w:rsidR="00D258AD" w:rsidRDefault="00006E78" w:rsidP="007135AA">
            <w:pPr>
              <w:numPr>
                <w:ilvl w:val="0"/>
                <w:numId w:val="14"/>
              </w:numPr>
              <w:rPr>
                <w:sz w:val="24"/>
                <w:szCs w:val="24"/>
              </w:rPr>
            </w:pPr>
            <w:r>
              <w:rPr>
                <w:sz w:val="24"/>
                <w:szCs w:val="24"/>
              </w:rPr>
              <w:t xml:space="preserve">To recognize </w:t>
            </w:r>
            <w:r w:rsidR="00B66633">
              <w:rPr>
                <w:sz w:val="24"/>
                <w:szCs w:val="24"/>
              </w:rPr>
              <w:t xml:space="preserve">and write a brief biography of </w:t>
            </w:r>
            <w:r>
              <w:rPr>
                <w:sz w:val="24"/>
                <w:szCs w:val="24"/>
              </w:rPr>
              <w:t xml:space="preserve">an </w:t>
            </w:r>
            <w:r w:rsidR="00555EFE">
              <w:rPr>
                <w:sz w:val="24"/>
                <w:szCs w:val="24"/>
              </w:rPr>
              <w:t xml:space="preserve">distinguished deceased </w:t>
            </w:r>
            <w:r>
              <w:rPr>
                <w:sz w:val="24"/>
                <w:szCs w:val="24"/>
              </w:rPr>
              <w:t xml:space="preserve">person in family history </w:t>
            </w:r>
          </w:p>
          <w:p w14:paraId="7B3F5A53" w14:textId="38A7F5CC" w:rsidR="002A332D" w:rsidRPr="001B7FAC" w:rsidRDefault="002A332D" w:rsidP="007839A4">
            <w:pPr>
              <w:numPr>
                <w:ilvl w:val="0"/>
                <w:numId w:val="14"/>
              </w:numPr>
              <w:rPr>
                <w:sz w:val="24"/>
                <w:szCs w:val="24"/>
              </w:rPr>
            </w:pPr>
            <w:r>
              <w:rPr>
                <w:sz w:val="24"/>
                <w:szCs w:val="24"/>
              </w:rPr>
              <w:t xml:space="preserve">To honor </w:t>
            </w:r>
            <w:r w:rsidR="007839A4">
              <w:rPr>
                <w:sz w:val="24"/>
                <w:szCs w:val="24"/>
              </w:rPr>
              <w:t xml:space="preserve">a </w:t>
            </w:r>
            <w:r>
              <w:rPr>
                <w:sz w:val="24"/>
                <w:szCs w:val="24"/>
              </w:rPr>
              <w:t xml:space="preserve">deceased relative in </w:t>
            </w:r>
            <w:r w:rsidR="007839A4">
              <w:rPr>
                <w:sz w:val="24"/>
                <w:szCs w:val="24"/>
              </w:rPr>
              <w:t>“</w:t>
            </w:r>
            <w:proofErr w:type="spellStart"/>
            <w:r w:rsidR="007839A4">
              <w:rPr>
                <w:sz w:val="24"/>
                <w:szCs w:val="24"/>
              </w:rPr>
              <w:t>Dia</w:t>
            </w:r>
            <w:proofErr w:type="spellEnd"/>
            <w:r w:rsidR="007839A4">
              <w:rPr>
                <w:sz w:val="24"/>
                <w:szCs w:val="24"/>
              </w:rPr>
              <w:t xml:space="preserve"> De Los </w:t>
            </w:r>
            <w:proofErr w:type="spellStart"/>
            <w:r w:rsidR="007839A4">
              <w:rPr>
                <w:sz w:val="24"/>
                <w:szCs w:val="24"/>
              </w:rPr>
              <w:t>Muertos</w:t>
            </w:r>
            <w:proofErr w:type="spellEnd"/>
            <w:r w:rsidR="007839A4">
              <w:rPr>
                <w:sz w:val="24"/>
                <w:szCs w:val="24"/>
              </w:rPr>
              <w:t>”</w:t>
            </w:r>
            <w:r>
              <w:rPr>
                <w:sz w:val="24"/>
                <w:szCs w:val="24"/>
              </w:rPr>
              <w:t xml:space="preserve"> Event</w:t>
            </w:r>
          </w:p>
        </w:tc>
        <w:tc>
          <w:tcPr>
            <w:tcW w:w="6640" w:type="dxa"/>
          </w:tcPr>
          <w:p w14:paraId="599627F4" w14:textId="663C1E6A" w:rsidR="00072E81" w:rsidRPr="00072E81" w:rsidRDefault="00072E81" w:rsidP="00072E81">
            <w:pPr>
              <w:rPr>
                <w:rFonts w:ascii="Franklin Gothic Book" w:hAnsi="Franklin Gothic Book" w:cs="Franklin Gothic Book"/>
                <w:b/>
                <w:sz w:val="20"/>
                <w:szCs w:val="27"/>
                <w:u w:val="single"/>
              </w:rPr>
            </w:pPr>
            <w:r w:rsidRPr="00F83EBA">
              <w:rPr>
                <w:rFonts w:ascii="Franklin Gothic Book" w:hAnsi="Franklin Gothic Book" w:cs="Franklin Gothic Book"/>
                <w:b/>
                <w:sz w:val="20"/>
                <w:szCs w:val="27"/>
                <w:u w:val="single"/>
              </w:rPr>
              <w:t>Reading</w:t>
            </w:r>
          </w:p>
          <w:p w14:paraId="20EDCE46" w14:textId="08549256" w:rsidR="00072E81" w:rsidRPr="008B09C8" w:rsidRDefault="00072E81" w:rsidP="00072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Perpetua"/>
                <w:color w:val="000000"/>
                <w:sz w:val="18"/>
                <w:szCs w:val="21"/>
              </w:rPr>
            </w:pPr>
            <w:r w:rsidRPr="008B09C8">
              <w:rPr>
                <w:rFonts w:ascii="Perpetua" w:hAnsi="Perpetua" w:cs="Perpetua"/>
                <w:b/>
                <w:bCs/>
                <w:color w:val="000000"/>
                <w:sz w:val="18"/>
                <w:szCs w:val="21"/>
              </w:rPr>
              <w:t>1.</w:t>
            </w:r>
            <w:r w:rsidR="004B36A9">
              <w:rPr>
                <w:rFonts w:ascii="Perpetua" w:hAnsi="Perpetua" w:cs="Perpetua"/>
                <w:b/>
                <w:bCs/>
                <w:color w:val="000000"/>
                <w:sz w:val="18"/>
                <w:szCs w:val="21"/>
              </w:rPr>
              <w:t xml:space="preserve"> </w:t>
            </w:r>
            <w:r w:rsidRPr="008B09C8">
              <w:rPr>
                <w:rFonts w:ascii="Perpetua" w:hAnsi="Perpetua" w:cs="Perpetua"/>
                <w:color w:val="000000"/>
                <w:sz w:val="18"/>
                <w:szCs w:val="21"/>
              </w:rPr>
              <w:t>Read closely to determine what the text says explicitly and to make logical inferences from it; cite specific textual evidence when writing or speaking to support conclusions drawn from the text.</w:t>
            </w:r>
          </w:p>
          <w:p w14:paraId="275B4DD1" w14:textId="27B7A6B7" w:rsidR="00072E81" w:rsidRPr="008B09C8" w:rsidRDefault="00072E81" w:rsidP="00072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Perpetua"/>
                <w:color w:val="000000"/>
                <w:sz w:val="18"/>
                <w:szCs w:val="21"/>
              </w:rPr>
            </w:pPr>
            <w:r w:rsidRPr="008B09C8">
              <w:rPr>
                <w:rFonts w:ascii="Perpetua" w:hAnsi="Perpetua" w:cs="Perpetua"/>
                <w:b/>
                <w:bCs/>
                <w:color w:val="000000"/>
                <w:sz w:val="18"/>
                <w:szCs w:val="21"/>
              </w:rPr>
              <w:t>6.</w:t>
            </w:r>
            <w:r w:rsidR="004B36A9">
              <w:rPr>
                <w:rFonts w:ascii="Perpetua" w:hAnsi="Perpetua" w:cs="Perpetua"/>
                <w:b/>
                <w:bCs/>
                <w:color w:val="000000"/>
                <w:sz w:val="18"/>
                <w:szCs w:val="21"/>
              </w:rPr>
              <w:t xml:space="preserve"> </w:t>
            </w:r>
            <w:r w:rsidRPr="008B09C8">
              <w:rPr>
                <w:rFonts w:ascii="Perpetua" w:hAnsi="Perpetua" w:cs="Perpetua"/>
                <w:color w:val="000000"/>
                <w:sz w:val="18"/>
                <w:szCs w:val="21"/>
              </w:rPr>
              <w:t xml:space="preserve">Assess how point of view or purpose shapes the content and style of a text. </w:t>
            </w:r>
          </w:p>
          <w:p w14:paraId="48379ADC" w14:textId="77777777" w:rsidR="00072E81" w:rsidRPr="008B09C8" w:rsidRDefault="00072E81" w:rsidP="00072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Perpetua"/>
                <w:color w:val="000000"/>
                <w:sz w:val="18"/>
                <w:szCs w:val="21"/>
              </w:rPr>
            </w:pPr>
            <w:r w:rsidRPr="008B09C8">
              <w:rPr>
                <w:rFonts w:ascii="Perpetua" w:hAnsi="Perpetua" w:cs="Perpetua"/>
                <w:b/>
                <w:bCs/>
                <w:color w:val="000000"/>
                <w:sz w:val="18"/>
                <w:szCs w:val="21"/>
              </w:rPr>
              <w:t xml:space="preserve">10. </w:t>
            </w:r>
            <w:r w:rsidRPr="008B09C8">
              <w:rPr>
                <w:rFonts w:ascii="Perpetua" w:hAnsi="Perpetua" w:cs="Perpetua"/>
                <w:color w:val="000000"/>
                <w:sz w:val="18"/>
                <w:szCs w:val="21"/>
              </w:rPr>
              <w:t>Read and comprehend complex literary and informational texts independently and proficiently.</w:t>
            </w:r>
          </w:p>
          <w:p w14:paraId="7D5D2541" w14:textId="10CCCBC0" w:rsidR="00461A38" w:rsidRDefault="00072E81" w:rsidP="00072E81">
            <w:pPr>
              <w:rPr>
                <w:rFonts w:ascii="Perpetua" w:hAnsi="Perpetua" w:cs="Perpetua"/>
                <w:color w:val="000000"/>
                <w:sz w:val="18"/>
                <w:szCs w:val="21"/>
              </w:rPr>
            </w:pPr>
            <w:r w:rsidRPr="008B09C8">
              <w:rPr>
                <w:rFonts w:ascii="Perpetua" w:hAnsi="Perpetua" w:cs="Perpetua"/>
                <w:b/>
                <w:bCs/>
                <w:color w:val="000000"/>
                <w:sz w:val="18"/>
                <w:szCs w:val="21"/>
              </w:rPr>
              <w:t>11.</w:t>
            </w:r>
            <w:r w:rsidR="004B36A9">
              <w:rPr>
                <w:rFonts w:ascii="Perpetua" w:hAnsi="Perpetua" w:cs="Perpetua"/>
                <w:b/>
                <w:bCs/>
                <w:color w:val="000000"/>
                <w:sz w:val="18"/>
                <w:szCs w:val="21"/>
              </w:rPr>
              <w:t xml:space="preserve"> </w:t>
            </w:r>
            <w:r w:rsidRPr="008B09C8">
              <w:rPr>
                <w:rFonts w:ascii="Perpetua" w:hAnsi="Perpetua" w:cs="Perpetua"/>
                <w:color w:val="000000"/>
                <w:sz w:val="18"/>
                <w:szCs w:val="21"/>
              </w:rPr>
              <w:t>Respond to literature by employing knowledge of literary language, textual features, and forms to read and comprehend, reflect upon, and interpret literary texts from a variety of genres and a wide spectrum of American and world cultures.</w:t>
            </w:r>
          </w:p>
          <w:p w14:paraId="404D4D83" w14:textId="77777777" w:rsidR="00E25EC1" w:rsidRDefault="00E25EC1" w:rsidP="00E25EC1">
            <w:pPr>
              <w:rPr>
                <w:rFonts w:ascii="Franklin Gothic Book" w:hAnsi="Franklin Gothic Book" w:cs="Franklin Gothic Book"/>
                <w:b/>
                <w:sz w:val="18"/>
                <w:szCs w:val="27"/>
              </w:rPr>
            </w:pPr>
          </w:p>
          <w:p w14:paraId="70C42F0A" w14:textId="2788A5CC" w:rsidR="00E25EC1" w:rsidRDefault="00E25EC1" w:rsidP="00E25EC1">
            <w:pPr>
              <w:rPr>
                <w:rFonts w:ascii="Franklin Gothic Book" w:hAnsi="Franklin Gothic Book" w:cs="Franklin Gothic Book"/>
                <w:b/>
                <w:sz w:val="20"/>
                <w:szCs w:val="27"/>
                <w:u w:val="single"/>
              </w:rPr>
            </w:pPr>
            <w:r w:rsidRPr="00F83EBA">
              <w:rPr>
                <w:rFonts w:ascii="Franklin Gothic Book" w:hAnsi="Franklin Gothic Book" w:cs="Franklin Gothic Book"/>
                <w:b/>
                <w:sz w:val="20"/>
                <w:szCs w:val="27"/>
                <w:u w:val="single"/>
              </w:rPr>
              <w:t>Writing</w:t>
            </w:r>
          </w:p>
          <w:p w14:paraId="18FF87A2" w14:textId="79E36DF0" w:rsidR="00E25EC1" w:rsidRPr="008B09C8" w:rsidRDefault="00E25EC1" w:rsidP="00E25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Perpetua"/>
                <w:color w:val="000000"/>
                <w:sz w:val="18"/>
                <w:szCs w:val="21"/>
              </w:rPr>
            </w:pPr>
            <w:r w:rsidRPr="008B09C8">
              <w:rPr>
                <w:rFonts w:ascii="Perpetua" w:hAnsi="Perpetua" w:cs="Perpetua"/>
                <w:b/>
                <w:bCs/>
                <w:color w:val="000000"/>
                <w:sz w:val="18"/>
              </w:rPr>
              <w:t>2.</w:t>
            </w:r>
            <w:r w:rsidR="004B36A9">
              <w:rPr>
                <w:rFonts w:ascii="Perpetua" w:hAnsi="Perpetua" w:cs="Perpetua"/>
                <w:b/>
                <w:bCs/>
                <w:color w:val="000000"/>
                <w:sz w:val="18"/>
              </w:rPr>
              <w:t xml:space="preserve"> </w:t>
            </w:r>
            <w:r w:rsidRPr="008B09C8">
              <w:rPr>
                <w:rFonts w:ascii="Perpetua" w:hAnsi="Perpetua" w:cs="Perpetua"/>
                <w:color w:val="000000"/>
                <w:sz w:val="18"/>
                <w:szCs w:val="21"/>
              </w:rPr>
              <w:t>Write informative/explanatory texts to examine and convey complex ideas and information clearly and accurately through the effective selection, organization, and analysis of content.</w:t>
            </w:r>
          </w:p>
          <w:p w14:paraId="1E03100B" w14:textId="2AE1A8CF" w:rsidR="00E25EC1" w:rsidRDefault="00E25EC1" w:rsidP="00E25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Perpetua"/>
                <w:color w:val="000000"/>
                <w:sz w:val="18"/>
                <w:szCs w:val="21"/>
              </w:rPr>
            </w:pPr>
            <w:r w:rsidRPr="008B09C8">
              <w:rPr>
                <w:rFonts w:ascii="Perpetua" w:hAnsi="Perpetua" w:cs="Perpetua"/>
                <w:b/>
                <w:bCs/>
                <w:color w:val="000000"/>
                <w:sz w:val="18"/>
              </w:rPr>
              <w:t>9.</w:t>
            </w:r>
            <w:r w:rsidR="004B36A9">
              <w:rPr>
                <w:rFonts w:ascii="Perpetua" w:hAnsi="Perpetua" w:cs="Perpetua"/>
                <w:b/>
                <w:bCs/>
                <w:color w:val="000000"/>
                <w:sz w:val="18"/>
              </w:rPr>
              <w:t xml:space="preserve"> </w:t>
            </w:r>
            <w:r w:rsidRPr="008B09C8">
              <w:rPr>
                <w:rFonts w:ascii="Perpetua" w:hAnsi="Perpetua" w:cs="Perpetua"/>
                <w:color w:val="000000"/>
                <w:sz w:val="18"/>
                <w:szCs w:val="21"/>
              </w:rPr>
              <w:t xml:space="preserve">Draw evidence from literary or informational texts to support analysis, reflection, and research. </w:t>
            </w:r>
          </w:p>
          <w:p w14:paraId="5823E631" w14:textId="2E15D595" w:rsidR="00E25EC1" w:rsidRPr="008B09C8" w:rsidRDefault="00E25EC1" w:rsidP="00E25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Perpetua"/>
                <w:color w:val="000000"/>
                <w:sz w:val="18"/>
                <w:szCs w:val="21"/>
              </w:rPr>
            </w:pPr>
            <w:r w:rsidRPr="008B09C8">
              <w:rPr>
                <w:rFonts w:ascii="Perpetua" w:hAnsi="Perpetua" w:cs="Perpetua"/>
                <w:b/>
                <w:bCs/>
                <w:color w:val="000000"/>
                <w:sz w:val="18"/>
              </w:rPr>
              <w:t>10.</w:t>
            </w:r>
            <w:r w:rsidR="004B36A9">
              <w:rPr>
                <w:rFonts w:ascii="Perpetua" w:hAnsi="Perpetua" w:cs="Perpetua"/>
                <w:b/>
                <w:bCs/>
                <w:color w:val="000000"/>
                <w:sz w:val="18"/>
              </w:rPr>
              <w:t xml:space="preserve"> </w:t>
            </w:r>
            <w:r w:rsidRPr="008B09C8">
              <w:rPr>
                <w:rFonts w:ascii="Perpetua" w:hAnsi="Perpetua" w:cs="Perpetua"/>
                <w:color w:val="000000"/>
                <w:sz w:val="18"/>
                <w:szCs w:val="21"/>
              </w:rPr>
              <w:t>Write routinely over extended timeframes (time for research, reflection, and revision) and shorter time frames (a single sitting or a day or two) for a range of tasks, purposes, and audiences</w:t>
            </w:r>
          </w:p>
          <w:p w14:paraId="2D6406B1" w14:textId="77777777" w:rsidR="00E25EC1" w:rsidRDefault="00E25EC1" w:rsidP="00E25EC1">
            <w:pPr>
              <w:rPr>
                <w:rFonts w:ascii="Perpetua" w:hAnsi="Perpetua" w:cs="Perpetua"/>
                <w:color w:val="000000"/>
                <w:sz w:val="18"/>
                <w:szCs w:val="21"/>
              </w:rPr>
            </w:pPr>
          </w:p>
          <w:p w14:paraId="05F5C935" w14:textId="206C5338" w:rsidR="00E25EC1" w:rsidRDefault="00E92D57" w:rsidP="00E25EC1">
            <w:pPr>
              <w:rPr>
                <w:rFonts w:ascii="Franklin Gothic Book" w:hAnsi="Franklin Gothic Book" w:cs="Franklin Gothic Book"/>
                <w:b/>
                <w:sz w:val="20"/>
                <w:szCs w:val="27"/>
                <w:u w:val="single"/>
              </w:rPr>
            </w:pPr>
            <w:r>
              <w:rPr>
                <w:rFonts w:ascii="Franklin Gothic Book" w:hAnsi="Franklin Gothic Book" w:cs="Franklin Gothic Book"/>
                <w:b/>
                <w:sz w:val="20"/>
                <w:szCs w:val="27"/>
                <w:u w:val="single"/>
              </w:rPr>
              <w:t xml:space="preserve">Speaking &amp; </w:t>
            </w:r>
            <w:r w:rsidR="00E25EC1" w:rsidRPr="00F83EBA">
              <w:rPr>
                <w:rFonts w:ascii="Franklin Gothic Book" w:hAnsi="Franklin Gothic Book" w:cs="Franklin Gothic Book"/>
                <w:b/>
                <w:sz w:val="20"/>
                <w:szCs w:val="27"/>
                <w:u w:val="single"/>
              </w:rPr>
              <w:t>Listening</w:t>
            </w:r>
          </w:p>
          <w:p w14:paraId="6FAB152C" w14:textId="64F8F533" w:rsidR="00E25EC1" w:rsidRPr="008B09C8" w:rsidRDefault="00E25EC1" w:rsidP="00E25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Perpetua"/>
                <w:color w:val="000000"/>
                <w:sz w:val="18"/>
                <w:szCs w:val="21"/>
              </w:rPr>
            </w:pPr>
            <w:r w:rsidRPr="008B09C8">
              <w:rPr>
                <w:rFonts w:ascii="Perpetua" w:hAnsi="Perpetua" w:cs="Perpetua"/>
                <w:b/>
                <w:bCs/>
                <w:color w:val="000000"/>
                <w:sz w:val="18"/>
                <w:szCs w:val="21"/>
              </w:rPr>
              <w:t>1.</w:t>
            </w:r>
            <w:r w:rsidR="004B36A9">
              <w:rPr>
                <w:rFonts w:ascii="Perpetua" w:hAnsi="Perpetua" w:cs="Perpetua"/>
                <w:b/>
                <w:bCs/>
                <w:color w:val="000000"/>
                <w:sz w:val="18"/>
                <w:szCs w:val="21"/>
              </w:rPr>
              <w:t xml:space="preserve"> </w:t>
            </w:r>
            <w:r w:rsidRPr="008B09C8">
              <w:rPr>
                <w:rFonts w:ascii="Perpetua" w:hAnsi="Perpetua" w:cs="Perpetua"/>
                <w:color w:val="000000"/>
                <w:sz w:val="18"/>
                <w:szCs w:val="21"/>
              </w:rPr>
              <w:t>Prepare for and participate effectively in a range of conversations and collaborations with diverse partners, building on others’ ideas and expressing their own clearly and persuasively.</w:t>
            </w:r>
          </w:p>
          <w:p w14:paraId="11582E07" w14:textId="5E06EEE2" w:rsidR="00E25EC1" w:rsidRPr="008B09C8" w:rsidRDefault="00E25EC1" w:rsidP="00E25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Perpetua"/>
                <w:color w:val="000000"/>
                <w:sz w:val="18"/>
                <w:szCs w:val="21"/>
              </w:rPr>
            </w:pPr>
            <w:r w:rsidRPr="008B09C8">
              <w:rPr>
                <w:rFonts w:ascii="Perpetua" w:hAnsi="Perpetua" w:cs="Perpetua"/>
                <w:b/>
                <w:bCs/>
                <w:color w:val="000000"/>
                <w:sz w:val="18"/>
                <w:szCs w:val="21"/>
              </w:rPr>
              <w:t>2.</w:t>
            </w:r>
            <w:r w:rsidR="004B36A9">
              <w:rPr>
                <w:rFonts w:ascii="Perpetua" w:hAnsi="Perpetua" w:cs="Perpetua"/>
                <w:b/>
                <w:bCs/>
                <w:color w:val="000000"/>
                <w:sz w:val="18"/>
                <w:szCs w:val="21"/>
              </w:rPr>
              <w:t xml:space="preserve"> </w:t>
            </w:r>
            <w:r w:rsidRPr="008B09C8">
              <w:rPr>
                <w:rFonts w:ascii="Perpetua" w:hAnsi="Perpetua" w:cs="Perpetua"/>
                <w:color w:val="000000"/>
                <w:sz w:val="18"/>
                <w:szCs w:val="21"/>
              </w:rPr>
              <w:t>Integrate and evaluate information presented in diverse media and formats, including visually, quantitatively, and orally.</w:t>
            </w:r>
          </w:p>
          <w:p w14:paraId="62363F37" w14:textId="31C3D425" w:rsidR="00E25EC1" w:rsidRDefault="00E25EC1" w:rsidP="00E25EC1">
            <w:pPr>
              <w:rPr>
                <w:rFonts w:ascii="Perpetua" w:hAnsi="Perpetua" w:cs="Perpetua"/>
                <w:color w:val="000000"/>
                <w:sz w:val="18"/>
                <w:szCs w:val="21"/>
              </w:rPr>
            </w:pPr>
            <w:r w:rsidRPr="008B09C8">
              <w:rPr>
                <w:rFonts w:ascii="Perpetua" w:hAnsi="Perpetua" w:cs="Perpetua"/>
                <w:b/>
                <w:bCs/>
                <w:color w:val="000000"/>
                <w:sz w:val="18"/>
                <w:szCs w:val="21"/>
              </w:rPr>
              <w:t>6.</w:t>
            </w:r>
            <w:r w:rsidR="004B36A9">
              <w:rPr>
                <w:rFonts w:ascii="Perpetua" w:hAnsi="Perpetua" w:cs="Perpetua"/>
                <w:b/>
                <w:bCs/>
                <w:color w:val="000000"/>
                <w:sz w:val="18"/>
                <w:szCs w:val="21"/>
              </w:rPr>
              <w:t xml:space="preserve"> </w:t>
            </w:r>
            <w:r w:rsidRPr="008B09C8">
              <w:rPr>
                <w:rFonts w:ascii="Perpetua" w:hAnsi="Perpetua" w:cs="Perpetua"/>
                <w:color w:val="000000"/>
                <w:sz w:val="18"/>
                <w:szCs w:val="21"/>
              </w:rPr>
              <w:t>Adapt speech to a variety of contexts and communicative tasks, demonstrating command of formal English when indicated or appropriate.</w:t>
            </w:r>
          </w:p>
          <w:p w14:paraId="5624053C" w14:textId="77777777" w:rsidR="00E25EC1" w:rsidRDefault="00E25EC1" w:rsidP="00E25EC1">
            <w:pPr>
              <w:rPr>
                <w:rFonts w:ascii="Perpetua" w:hAnsi="Perpetua" w:cs="Perpetua"/>
                <w:color w:val="000000"/>
                <w:sz w:val="18"/>
                <w:szCs w:val="21"/>
              </w:rPr>
            </w:pPr>
          </w:p>
          <w:p w14:paraId="162409DA" w14:textId="77777777" w:rsidR="00597A32" w:rsidRDefault="00597A32" w:rsidP="00597A32">
            <w:pPr>
              <w:rPr>
                <w:rFonts w:ascii="Franklin Gothic Book" w:hAnsi="Franklin Gothic Book" w:cs="Franklin Gothic Book"/>
                <w:b/>
                <w:sz w:val="20"/>
                <w:szCs w:val="27"/>
                <w:u w:val="single"/>
              </w:rPr>
            </w:pPr>
            <w:r w:rsidRPr="00F83EBA">
              <w:rPr>
                <w:rFonts w:ascii="Franklin Gothic Book" w:hAnsi="Franklin Gothic Book" w:cs="Franklin Gothic Book"/>
                <w:b/>
                <w:sz w:val="20"/>
                <w:szCs w:val="27"/>
                <w:u w:val="single"/>
              </w:rPr>
              <w:t>Language</w:t>
            </w:r>
          </w:p>
          <w:p w14:paraId="7A5C12E5" w14:textId="7BE1D9A8" w:rsidR="00597A32" w:rsidRPr="008B09C8" w:rsidRDefault="00597A32" w:rsidP="00597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Perpetua"/>
                <w:color w:val="000000"/>
                <w:sz w:val="18"/>
                <w:szCs w:val="21"/>
              </w:rPr>
            </w:pPr>
            <w:r w:rsidRPr="008B09C8">
              <w:rPr>
                <w:rFonts w:ascii="Perpetua" w:hAnsi="Perpetua" w:cs="Perpetua"/>
                <w:b/>
                <w:bCs/>
                <w:color w:val="000000"/>
                <w:sz w:val="18"/>
                <w:szCs w:val="21"/>
              </w:rPr>
              <w:t>1.</w:t>
            </w:r>
            <w:r w:rsidR="004B36A9">
              <w:rPr>
                <w:rFonts w:ascii="Perpetua" w:hAnsi="Perpetua" w:cs="Perpetua"/>
                <w:b/>
                <w:bCs/>
                <w:color w:val="000000"/>
                <w:sz w:val="18"/>
                <w:szCs w:val="21"/>
              </w:rPr>
              <w:t xml:space="preserve"> </w:t>
            </w:r>
            <w:r w:rsidRPr="008B09C8">
              <w:rPr>
                <w:rFonts w:ascii="Perpetua" w:hAnsi="Perpetua" w:cs="Perpetua"/>
                <w:color w:val="000000"/>
                <w:sz w:val="18"/>
                <w:szCs w:val="21"/>
              </w:rPr>
              <w:t>Demonstrate command of the conventions of standard English grammar and</w:t>
            </w:r>
            <w:r>
              <w:rPr>
                <w:rFonts w:ascii="Perpetua" w:hAnsi="Perpetua" w:cs="Perpetua"/>
                <w:color w:val="000000"/>
                <w:sz w:val="18"/>
                <w:szCs w:val="21"/>
              </w:rPr>
              <w:t xml:space="preserve"> usage when writing or speaking</w:t>
            </w:r>
            <w:r w:rsidRPr="008B09C8">
              <w:rPr>
                <w:rFonts w:ascii="Perpetua" w:hAnsi="Perpetua" w:cs="Perpetua"/>
                <w:color w:val="000000"/>
                <w:sz w:val="18"/>
                <w:szCs w:val="21"/>
              </w:rPr>
              <w:t>.</w:t>
            </w:r>
          </w:p>
          <w:p w14:paraId="48791DC9" w14:textId="08F16327" w:rsidR="00E25EC1" w:rsidRPr="001C02B5" w:rsidRDefault="00597A32" w:rsidP="00E25EC1">
            <w:pPr>
              <w:rPr>
                <w:rFonts w:ascii="Perpetua" w:hAnsi="Perpetua" w:cs="Perpetua"/>
                <w:color w:val="000000"/>
                <w:sz w:val="18"/>
                <w:szCs w:val="21"/>
              </w:rPr>
            </w:pPr>
            <w:r w:rsidRPr="008B09C8">
              <w:rPr>
                <w:rFonts w:ascii="Perpetua" w:hAnsi="Perpetua" w:cs="Perpetua"/>
                <w:b/>
                <w:bCs/>
                <w:color w:val="000000"/>
                <w:sz w:val="18"/>
                <w:szCs w:val="21"/>
              </w:rPr>
              <w:t>6.</w:t>
            </w:r>
            <w:r w:rsidR="004B36A9">
              <w:rPr>
                <w:rFonts w:ascii="Perpetua" w:hAnsi="Perpetua" w:cs="Perpetua"/>
                <w:b/>
                <w:bCs/>
                <w:color w:val="000000"/>
                <w:sz w:val="18"/>
                <w:szCs w:val="21"/>
              </w:rPr>
              <w:t xml:space="preserve"> </w:t>
            </w:r>
            <w:r w:rsidRPr="008B09C8">
              <w:rPr>
                <w:rFonts w:ascii="Perpetua" w:hAnsi="Perpetua" w:cs="Perpetua"/>
                <w:color w:val="000000"/>
                <w:sz w:val="18"/>
                <w:szCs w:val="21"/>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r>
      <w:tr w:rsidR="00257E5B" w:rsidRPr="001B7FAC" w14:paraId="5C4D4E50" w14:textId="77777777" w:rsidTr="00654EC2">
        <w:trPr>
          <w:trHeight w:val="234"/>
          <w:jc w:val="center"/>
        </w:trPr>
        <w:tc>
          <w:tcPr>
            <w:tcW w:w="4444" w:type="dxa"/>
          </w:tcPr>
          <w:p w14:paraId="49626E8D" w14:textId="77777777" w:rsidR="00257E5B" w:rsidRPr="001B7FAC" w:rsidRDefault="00257E5B" w:rsidP="00257E5B">
            <w:pPr>
              <w:rPr>
                <w:sz w:val="24"/>
                <w:szCs w:val="24"/>
              </w:rPr>
            </w:pPr>
          </w:p>
        </w:tc>
        <w:tc>
          <w:tcPr>
            <w:tcW w:w="6640" w:type="dxa"/>
          </w:tcPr>
          <w:p w14:paraId="6037EB5E" w14:textId="77777777" w:rsidR="00257E5B" w:rsidRPr="00F83EBA" w:rsidRDefault="00257E5B" w:rsidP="00072E81">
            <w:pPr>
              <w:rPr>
                <w:rFonts w:ascii="Franklin Gothic Book" w:hAnsi="Franklin Gothic Book" w:cs="Franklin Gothic Book"/>
                <w:b/>
                <w:sz w:val="20"/>
                <w:szCs w:val="27"/>
                <w:u w:val="single"/>
              </w:rPr>
            </w:pPr>
          </w:p>
        </w:tc>
      </w:tr>
    </w:tbl>
    <w:p w14:paraId="4D7139BC" w14:textId="77777777" w:rsidR="00461A38" w:rsidRPr="001B7FAC" w:rsidRDefault="00461A38" w:rsidP="00461A38">
      <w:pPr>
        <w:rPr>
          <w:color w:val="000000"/>
          <w:sz w:val="24"/>
          <w:szCs w:val="24"/>
        </w:rPr>
      </w:pPr>
    </w:p>
    <w:p w14:paraId="285821A2" w14:textId="77777777" w:rsidR="00B76732" w:rsidRDefault="00B76732" w:rsidP="00461A38">
      <w:pPr>
        <w:rPr>
          <w:b/>
          <w:color w:val="000000"/>
          <w:sz w:val="24"/>
          <w:szCs w:val="24"/>
          <w:u w:val="single"/>
        </w:rPr>
      </w:pPr>
    </w:p>
    <w:p w14:paraId="3CE97C79" w14:textId="77777777" w:rsidR="009656D7" w:rsidRDefault="009656D7" w:rsidP="00461A38">
      <w:pPr>
        <w:rPr>
          <w:b/>
          <w:color w:val="000000"/>
          <w:sz w:val="24"/>
          <w:szCs w:val="24"/>
          <w:u w:val="single"/>
        </w:rPr>
      </w:pPr>
    </w:p>
    <w:p w14:paraId="64590672" w14:textId="77777777" w:rsidR="009656D7" w:rsidRDefault="009656D7" w:rsidP="00461A38">
      <w:pPr>
        <w:rPr>
          <w:b/>
          <w:color w:val="000000"/>
          <w:sz w:val="24"/>
          <w:szCs w:val="24"/>
          <w:u w:val="single"/>
        </w:rPr>
      </w:pPr>
    </w:p>
    <w:p w14:paraId="4659311C" w14:textId="77777777" w:rsidR="009656D7" w:rsidRDefault="009656D7" w:rsidP="00461A38">
      <w:pPr>
        <w:rPr>
          <w:b/>
          <w:color w:val="000000"/>
          <w:sz w:val="24"/>
          <w:szCs w:val="24"/>
          <w:u w:val="single"/>
        </w:rPr>
      </w:pPr>
    </w:p>
    <w:p w14:paraId="2C07C53C" w14:textId="1F89B8D3" w:rsidR="00654EC2" w:rsidRDefault="00D60E69" w:rsidP="00461A38">
      <w:pPr>
        <w:rPr>
          <w:b/>
          <w:color w:val="000000"/>
          <w:sz w:val="24"/>
          <w:szCs w:val="24"/>
          <w:u w:val="single"/>
        </w:rPr>
      </w:pPr>
      <w:r>
        <w:rPr>
          <w:b/>
          <w:color w:val="000000"/>
          <w:sz w:val="24"/>
          <w:szCs w:val="24"/>
          <w:u w:val="single"/>
        </w:rPr>
        <w:t>Unit</w:t>
      </w:r>
      <w:r w:rsidR="008F63DD" w:rsidRPr="008F63DD">
        <w:rPr>
          <w:b/>
          <w:color w:val="000000"/>
          <w:sz w:val="24"/>
          <w:szCs w:val="24"/>
          <w:u w:val="single"/>
        </w:rPr>
        <w:t xml:space="preserve"> Overview</w:t>
      </w:r>
      <w:r w:rsidR="00907DD0">
        <w:rPr>
          <w:b/>
          <w:color w:val="000000"/>
          <w:sz w:val="24"/>
          <w:szCs w:val="24"/>
          <w:u w:val="single"/>
        </w:rPr>
        <w:t xml:space="preserve"> / Rationale</w:t>
      </w:r>
      <w:r w:rsidR="00D703A8">
        <w:rPr>
          <w:b/>
          <w:color w:val="000000"/>
          <w:sz w:val="24"/>
          <w:szCs w:val="24"/>
          <w:u w:val="single"/>
        </w:rPr>
        <w:t>:</w:t>
      </w:r>
    </w:p>
    <w:p w14:paraId="01898C22" w14:textId="77777777" w:rsidR="00671E9A" w:rsidRDefault="00671E9A" w:rsidP="00461A38">
      <w:pPr>
        <w:rPr>
          <w:b/>
          <w:color w:val="000000"/>
          <w:sz w:val="24"/>
          <w:szCs w:val="24"/>
          <w:u w:val="single"/>
        </w:rPr>
      </w:pPr>
    </w:p>
    <w:p w14:paraId="7BB8F026" w14:textId="6530D33B" w:rsidR="00A7456B" w:rsidRDefault="00907DD0" w:rsidP="00461A38">
      <w:pPr>
        <w:rPr>
          <w:color w:val="000000"/>
          <w:sz w:val="24"/>
          <w:szCs w:val="24"/>
        </w:rPr>
      </w:pPr>
      <w:r>
        <w:rPr>
          <w:color w:val="000000"/>
          <w:sz w:val="24"/>
          <w:szCs w:val="24"/>
        </w:rPr>
        <w:t>The purpose of this</w:t>
      </w:r>
      <w:r w:rsidR="0091474B">
        <w:rPr>
          <w:color w:val="000000"/>
          <w:sz w:val="24"/>
          <w:szCs w:val="24"/>
        </w:rPr>
        <w:t xml:space="preserve"> unit </w:t>
      </w:r>
      <w:r>
        <w:rPr>
          <w:color w:val="000000"/>
          <w:sz w:val="24"/>
          <w:szCs w:val="24"/>
        </w:rPr>
        <w:t xml:space="preserve">is </w:t>
      </w:r>
      <w:r w:rsidR="004B36A9">
        <w:rPr>
          <w:color w:val="000000"/>
          <w:sz w:val="24"/>
          <w:szCs w:val="24"/>
        </w:rPr>
        <w:t xml:space="preserve">two-fold: </w:t>
      </w:r>
      <w:r w:rsidR="00D1094B">
        <w:rPr>
          <w:color w:val="000000"/>
          <w:sz w:val="24"/>
          <w:szCs w:val="24"/>
        </w:rPr>
        <w:t xml:space="preserve">One is </w:t>
      </w:r>
      <w:r>
        <w:rPr>
          <w:color w:val="000000"/>
          <w:sz w:val="24"/>
          <w:szCs w:val="24"/>
        </w:rPr>
        <w:t>to study Mesoamerican codices and recognize the ext</w:t>
      </w:r>
      <w:r w:rsidR="00D1094B">
        <w:rPr>
          <w:color w:val="000000"/>
          <w:sz w:val="24"/>
          <w:szCs w:val="24"/>
        </w:rPr>
        <w:t>raordinary value of these texts</w:t>
      </w:r>
      <w:r w:rsidR="004B36A9">
        <w:rPr>
          <w:color w:val="000000"/>
          <w:sz w:val="24"/>
          <w:szCs w:val="24"/>
        </w:rPr>
        <w:t>,</w:t>
      </w:r>
      <w:r w:rsidR="00D1094B">
        <w:rPr>
          <w:color w:val="000000"/>
          <w:sz w:val="24"/>
          <w:szCs w:val="24"/>
        </w:rPr>
        <w:t xml:space="preserve"> but equally important is </w:t>
      </w:r>
      <w:r w:rsidR="00555EFE">
        <w:rPr>
          <w:color w:val="000000"/>
          <w:sz w:val="24"/>
          <w:szCs w:val="24"/>
        </w:rPr>
        <w:t>to guide students in making a p</w:t>
      </w:r>
      <w:r w:rsidR="00115D7B">
        <w:rPr>
          <w:color w:val="000000"/>
          <w:sz w:val="24"/>
          <w:szCs w:val="24"/>
        </w:rPr>
        <w:t xml:space="preserve">ersonal </w:t>
      </w:r>
      <w:r w:rsidR="00D1094B">
        <w:rPr>
          <w:color w:val="000000"/>
          <w:sz w:val="24"/>
          <w:szCs w:val="24"/>
        </w:rPr>
        <w:t xml:space="preserve">connection </w:t>
      </w:r>
      <w:r w:rsidR="00115D7B">
        <w:rPr>
          <w:color w:val="000000"/>
          <w:sz w:val="24"/>
          <w:szCs w:val="24"/>
        </w:rPr>
        <w:t xml:space="preserve">to </w:t>
      </w:r>
      <w:r w:rsidR="00555EFE">
        <w:rPr>
          <w:color w:val="000000"/>
          <w:sz w:val="24"/>
          <w:szCs w:val="24"/>
        </w:rPr>
        <w:t xml:space="preserve">the </w:t>
      </w:r>
      <w:r w:rsidR="00115D7B">
        <w:rPr>
          <w:color w:val="000000"/>
          <w:sz w:val="24"/>
          <w:szCs w:val="24"/>
        </w:rPr>
        <w:t xml:space="preserve">texts </w:t>
      </w:r>
      <w:r w:rsidR="003A4FF8">
        <w:rPr>
          <w:color w:val="000000"/>
          <w:sz w:val="24"/>
          <w:szCs w:val="24"/>
        </w:rPr>
        <w:t xml:space="preserve">and </w:t>
      </w:r>
      <w:r w:rsidR="00FA2291">
        <w:rPr>
          <w:color w:val="000000"/>
          <w:sz w:val="24"/>
          <w:szCs w:val="24"/>
        </w:rPr>
        <w:t xml:space="preserve">fascinating </w:t>
      </w:r>
      <w:r w:rsidR="004B36A9">
        <w:rPr>
          <w:color w:val="000000"/>
          <w:sz w:val="24"/>
          <w:szCs w:val="24"/>
        </w:rPr>
        <w:t xml:space="preserve">era. </w:t>
      </w:r>
      <w:r>
        <w:rPr>
          <w:color w:val="000000"/>
          <w:sz w:val="24"/>
          <w:szCs w:val="24"/>
        </w:rPr>
        <w:t>Through a rich variety of sources</w:t>
      </w:r>
      <w:r w:rsidR="003A4FF8">
        <w:rPr>
          <w:color w:val="000000"/>
          <w:sz w:val="24"/>
          <w:szCs w:val="24"/>
        </w:rPr>
        <w:t>,</w:t>
      </w:r>
      <w:r>
        <w:rPr>
          <w:color w:val="000000"/>
          <w:sz w:val="24"/>
          <w:szCs w:val="24"/>
        </w:rPr>
        <w:t xml:space="preserve"> students will develop an understanding of the historical </w:t>
      </w:r>
      <w:r w:rsidR="004D5AB9">
        <w:rPr>
          <w:color w:val="000000"/>
          <w:sz w:val="24"/>
          <w:szCs w:val="24"/>
        </w:rPr>
        <w:t>and cultural origins of the codices and the great body of knowledge that they offer to modern audiences</w:t>
      </w:r>
      <w:r w:rsidR="00CF0DFD">
        <w:rPr>
          <w:color w:val="000000"/>
          <w:sz w:val="24"/>
          <w:szCs w:val="24"/>
        </w:rPr>
        <w:t>.</w:t>
      </w:r>
      <w:r w:rsidR="004B36A9">
        <w:rPr>
          <w:color w:val="000000"/>
          <w:sz w:val="24"/>
          <w:szCs w:val="24"/>
        </w:rPr>
        <w:t xml:space="preserve"> </w:t>
      </w:r>
      <w:r w:rsidR="004D5AB9">
        <w:rPr>
          <w:color w:val="000000"/>
          <w:sz w:val="24"/>
          <w:szCs w:val="24"/>
        </w:rPr>
        <w:t>By doing prima</w:t>
      </w:r>
      <w:r w:rsidR="00F300DA">
        <w:rPr>
          <w:color w:val="000000"/>
          <w:sz w:val="24"/>
          <w:szCs w:val="24"/>
        </w:rPr>
        <w:t>ry source investigations of the</w:t>
      </w:r>
      <w:r w:rsidR="00D56B3A">
        <w:rPr>
          <w:color w:val="000000"/>
          <w:sz w:val="24"/>
          <w:szCs w:val="24"/>
        </w:rPr>
        <w:t xml:space="preserve"> </w:t>
      </w:r>
      <w:r w:rsidR="004D5AB9">
        <w:rPr>
          <w:color w:val="000000"/>
          <w:sz w:val="24"/>
          <w:szCs w:val="24"/>
        </w:rPr>
        <w:t xml:space="preserve">Codex </w:t>
      </w:r>
      <w:proofErr w:type="spellStart"/>
      <w:r w:rsidR="00F300DA">
        <w:rPr>
          <w:color w:val="000000"/>
          <w:sz w:val="24"/>
          <w:szCs w:val="24"/>
        </w:rPr>
        <w:t>Zouche-Nuttal</w:t>
      </w:r>
      <w:proofErr w:type="spellEnd"/>
      <w:r w:rsidR="00F300DA">
        <w:rPr>
          <w:color w:val="000000"/>
          <w:sz w:val="24"/>
          <w:szCs w:val="24"/>
        </w:rPr>
        <w:t xml:space="preserve">, </w:t>
      </w:r>
      <w:r w:rsidR="00C00387">
        <w:rPr>
          <w:color w:val="000000"/>
          <w:sz w:val="24"/>
          <w:szCs w:val="24"/>
        </w:rPr>
        <w:t xml:space="preserve">Codex </w:t>
      </w:r>
      <w:proofErr w:type="spellStart"/>
      <w:r w:rsidR="00C00387">
        <w:rPr>
          <w:color w:val="000000"/>
          <w:sz w:val="24"/>
          <w:szCs w:val="24"/>
        </w:rPr>
        <w:t>Vi</w:t>
      </w:r>
      <w:r w:rsidR="00F300DA">
        <w:rPr>
          <w:color w:val="000000"/>
          <w:sz w:val="24"/>
          <w:szCs w:val="24"/>
        </w:rPr>
        <w:t>dobonensis</w:t>
      </w:r>
      <w:proofErr w:type="spellEnd"/>
      <w:r w:rsidR="004B36A9">
        <w:rPr>
          <w:color w:val="000000"/>
          <w:sz w:val="24"/>
          <w:szCs w:val="24"/>
        </w:rPr>
        <w:t>,</w:t>
      </w:r>
      <w:r w:rsidR="00F300DA">
        <w:rPr>
          <w:color w:val="000000"/>
          <w:sz w:val="24"/>
          <w:szCs w:val="24"/>
        </w:rPr>
        <w:t xml:space="preserve"> and Codex Selden,</w:t>
      </w:r>
      <w:r w:rsidR="004D5AB9">
        <w:rPr>
          <w:color w:val="000000"/>
          <w:sz w:val="24"/>
          <w:szCs w:val="24"/>
        </w:rPr>
        <w:t xml:space="preserve"> students will determine what these texts teach us about the ind</w:t>
      </w:r>
      <w:r w:rsidR="004B36A9">
        <w:rPr>
          <w:color w:val="000000"/>
          <w:sz w:val="24"/>
          <w:szCs w:val="24"/>
        </w:rPr>
        <w:t xml:space="preserve">igenous people of Mesoamerica. </w:t>
      </w:r>
      <w:r w:rsidR="003A4FF8">
        <w:rPr>
          <w:color w:val="000000"/>
          <w:sz w:val="24"/>
          <w:szCs w:val="24"/>
        </w:rPr>
        <w:t>At the same time</w:t>
      </w:r>
      <w:r w:rsidR="00D56B3A">
        <w:rPr>
          <w:color w:val="000000"/>
          <w:sz w:val="24"/>
          <w:szCs w:val="24"/>
        </w:rPr>
        <w:t xml:space="preserve">, </w:t>
      </w:r>
      <w:r w:rsidR="004D5AB9">
        <w:rPr>
          <w:color w:val="000000"/>
          <w:sz w:val="24"/>
          <w:szCs w:val="24"/>
        </w:rPr>
        <w:t xml:space="preserve">students are encouraged to explore their own </w:t>
      </w:r>
      <w:r w:rsidR="00CB0FA8">
        <w:rPr>
          <w:color w:val="000000"/>
          <w:sz w:val="24"/>
          <w:szCs w:val="24"/>
        </w:rPr>
        <w:t xml:space="preserve">personality, </w:t>
      </w:r>
      <w:r w:rsidR="003A4FF8">
        <w:rPr>
          <w:color w:val="000000"/>
          <w:sz w:val="24"/>
          <w:szCs w:val="24"/>
        </w:rPr>
        <w:t xml:space="preserve">recognize the dynamics of their </w:t>
      </w:r>
      <w:r w:rsidR="00CB0FA8">
        <w:rPr>
          <w:color w:val="000000"/>
          <w:sz w:val="24"/>
          <w:szCs w:val="24"/>
        </w:rPr>
        <w:t xml:space="preserve">nuclear family and </w:t>
      </w:r>
      <w:r w:rsidR="00FA2291">
        <w:rPr>
          <w:color w:val="000000"/>
          <w:sz w:val="24"/>
          <w:szCs w:val="24"/>
        </w:rPr>
        <w:t xml:space="preserve">discover </w:t>
      </w:r>
      <w:r w:rsidR="003A4FF8">
        <w:rPr>
          <w:color w:val="000000"/>
          <w:sz w:val="24"/>
          <w:szCs w:val="24"/>
        </w:rPr>
        <w:t xml:space="preserve">their </w:t>
      </w:r>
      <w:r w:rsidR="00FA2291">
        <w:rPr>
          <w:color w:val="000000"/>
          <w:sz w:val="24"/>
          <w:szCs w:val="24"/>
        </w:rPr>
        <w:t xml:space="preserve">own </w:t>
      </w:r>
      <w:r w:rsidR="004D5AB9">
        <w:rPr>
          <w:color w:val="000000"/>
          <w:sz w:val="24"/>
          <w:szCs w:val="24"/>
        </w:rPr>
        <w:t xml:space="preserve">family history </w:t>
      </w:r>
      <w:r w:rsidR="003A4FF8">
        <w:rPr>
          <w:color w:val="000000"/>
          <w:sz w:val="24"/>
          <w:szCs w:val="24"/>
        </w:rPr>
        <w:t>&amp;</w:t>
      </w:r>
      <w:r w:rsidR="004D5AB9">
        <w:rPr>
          <w:color w:val="000000"/>
          <w:sz w:val="24"/>
          <w:szCs w:val="24"/>
        </w:rPr>
        <w:t xml:space="preserve"> ancestry.</w:t>
      </w:r>
      <w:r w:rsidR="00CB0FA8">
        <w:rPr>
          <w:color w:val="000000"/>
          <w:sz w:val="24"/>
          <w:szCs w:val="24"/>
        </w:rPr>
        <w:t xml:space="preserve"> </w:t>
      </w:r>
      <w:r w:rsidR="003A4FF8">
        <w:rPr>
          <w:color w:val="000000"/>
          <w:sz w:val="24"/>
          <w:szCs w:val="24"/>
        </w:rPr>
        <w:t>Therefore, t</w:t>
      </w:r>
      <w:r w:rsidR="00CB0FA8">
        <w:rPr>
          <w:color w:val="000000"/>
          <w:sz w:val="24"/>
          <w:szCs w:val="24"/>
        </w:rPr>
        <w:t xml:space="preserve">hrough personality tests, family interviews and </w:t>
      </w:r>
      <w:r w:rsidR="003A4FF8">
        <w:rPr>
          <w:color w:val="000000"/>
          <w:sz w:val="24"/>
          <w:szCs w:val="24"/>
        </w:rPr>
        <w:t>g</w:t>
      </w:r>
      <w:r w:rsidR="00CB0FA8">
        <w:rPr>
          <w:color w:val="000000"/>
          <w:sz w:val="24"/>
          <w:szCs w:val="24"/>
        </w:rPr>
        <w:t>enogram</w:t>
      </w:r>
      <w:r w:rsidR="003A4FF8">
        <w:rPr>
          <w:color w:val="000000"/>
          <w:sz w:val="24"/>
          <w:szCs w:val="24"/>
        </w:rPr>
        <w:t xml:space="preserve"> mapping</w:t>
      </w:r>
      <w:r w:rsidR="00CB0FA8">
        <w:rPr>
          <w:color w:val="000000"/>
          <w:sz w:val="24"/>
          <w:szCs w:val="24"/>
        </w:rPr>
        <w:t>, each student</w:t>
      </w:r>
      <w:r w:rsidR="003A4FF8">
        <w:rPr>
          <w:color w:val="000000"/>
          <w:sz w:val="24"/>
          <w:szCs w:val="24"/>
        </w:rPr>
        <w:t xml:space="preserve"> depicts his/her family history</w:t>
      </w:r>
      <w:r w:rsidR="004B36A9">
        <w:rPr>
          <w:color w:val="000000"/>
          <w:sz w:val="24"/>
          <w:szCs w:val="24"/>
        </w:rPr>
        <w:t>,</w:t>
      </w:r>
      <w:r w:rsidR="003A4FF8">
        <w:rPr>
          <w:color w:val="000000"/>
          <w:sz w:val="24"/>
          <w:szCs w:val="24"/>
        </w:rPr>
        <w:t xml:space="preserve"> and </w:t>
      </w:r>
      <w:r w:rsidR="00FA2291">
        <w:rPr>
          <w:color w:val="000000"/>
          <w:sz w:val="24"/>
          <w:szCs w:val="24"/>
        </w:rPr>
        <w:t xml:space="preserve">then makes a personal yet </w:t>
      </w:r>
      <w:r w:rsidR="003A4FF8">
        <w:rPr>
          <w:color w:val="000000"/>
          <w:sz w:val="24"/>
          <w:szCs w:val="24"/>
        </w:rPr>
        <w:t xml:space="preserve">historical connection to Mesoamerican studies. </w:t>
      </w:r>
      <w:r w:rsidR="00CB0FA8">
        <w:rPr>
          <w:color w:val="000000"/>
          <w:sz w:val="24"/>
          <w:szCs w:val="24"/>
        </w:rPr>
        <w:t xml:space="preserve">  </w:t>
      </w:r>
      <w:r w:rsidR="004D5AB9">
        <w:rPr>
          <w:color w:val="000000"/>
          <w:sz w:val="24"/>
          <w:szCs w:val="24"/>
        </w:rPr>
        <w:t xml:space="preserve">  </w:t>
      </w:r>
    </w:p>
    <w:p w14:paraId="0B3344FA" w14:textId="77777777" w:rsidR="004D5AB9" w:rsidRDefault="004D5AB9" w:rsidP="00461A38">
      <w:pPr>
        <w:rPr>
          <w:color w:val="000000"/>
          <w:sz w:val="24"/>
          <w:szCs w:val="24"/>
        </w:rPr>
      </w:pPr>
    </w:p>
    <w:p w14:paraId="48E9CF89" w14:textId="7A0B1AF8" w:rsidR="004D5AB9" w:rsidRDefault="009656D7" w:rsidP="00461A38">
      <w:pPr>
        <w:rPr>
          <w:b/>
          <w:color w:val="000000"/>
          <w:sz w:val="24"/>
          <w:szCs w:val="24"/>
          <w:u w:val="single"/>
        </w:rPr>
      </w:pPr>
      <w:r w:rsidRPr="009656D7">
        <w:rPr>
          <w:b/>
          <w:color w:val="000000"/>
          <w:sz w:val="24"/>
          <w:szCs w:val="24"/>
          <w:u w:val="single"/>
        </w:rPr>
        <w:t>Sequence</w:t>
      </w:r>
      <w:r w:rsidR="00F300DA">
        <w:rPr>
          <w:b/>
          <w:color w:val="000000"/>
          <w:sz w:val="24"/>
          <w:szCs w:val="24"/>
          <w:u w:val="single"/>
        </w:rPr>
        <w:t xml:space="preserve"> 1</w:t>
      </w:r>
      <w:r w:rsidR="0038133A">
        <w:rPr>
          <w:b/>
          <w:color w:val="000000"/>
          <w:sz w:val="24"/>
          <w:szCs w:val="24"/>
          <w:u w:val="single"/>
        </w:rPr>
        <w:t xml:space="preserve"> – Personal Development/Psychology / Carl Jung</w:t>
      </w:r>
    </w:p>
    <w:p w14:paraId="18674224" w14:textId="77777777" w:rsidR="00292DA0" w:rsidRDefault="00292DA0" w:rsidP="00461A38">
      <w:pPr>
        <w:rPr>
          <w:b/>
          <w:color w:val="000000"/>
          <w:sz w:val="24"/>
          <w:szCs w:val="24"/>
          <w:u w:val="single"/>
        </w:rPr>
      </w:pPr>
    </w:p>
    <w:p w14:paraId="3E659A3E" w14:textId="60305984" w:rsidR="009656D7" w:rsidRDefault="006B15FB" w:rsidP="00206873">
      <w:pPr>
        <w:pStyle w:val="ListParagraph"/>
        <w:numPr>
          <w:ilvl w:val="0"/>
          <w:numId w:val="39"/>
        </w:numPr>
        <w:rPr>
          <w:color w:val="000000"/>
          <w:sz w:val="24"/>
          <w:szCs w:val="24"/>
        </w:rPr>
      </w:pPr>
      <w:r>
        <w:rPr>
          <w:color w:val="000000"/>
          <w:sz w:val="24"/>
          <w:szCs w:val="24"/>
        </w:rPr>
        <w:t xml:space="preserve">Students read Jeffrey </w:t>
      </w:r>
      <w:proofErr w:type="spellStart"/>
      <w:r>
        <w:rPr>
          <w:color w:val="000000"/>
          <w:sz w:val="24"/>
          <w:szCs w:val="24"/>
        </w:rPr>
        <w:t>Kl</w:t>
      </w:r>
      <w:r w:rsidR="00206873" w:rsidRPr="00206873">
        <w:rPr>
          <w:color w:val="000000"/>
          <w:sz w:val="24"/>
          <w:szCs w:val="24"/>
        </w:rPr>
        <w:t>uger’s</w:t>
      </w:r>
      <w:proofErr w:type="spellEnd"/>
      <w:r w:rsidR="00206873" w:rsidRPr="00206873">
        <w:rPr>
          <w:color w:val="000000"/>
          <w:sz w:val="24"/>
          <w:szCs w:val="24"/>
        </w:rPr>
        <w:t xml:space="preserve"> article </w:t>
      </w:r>
      <w:r>
        <w:rPr>
          <w:color w:val="000000"/>
          <w:sz w:val="24"/>
          <w:szCs w:val="24"/>
        </w:rPr>
        <w:t>“The Power of Birth Order” a</w:t>
      </w:r>
      <w:r w:rsidR="00206873" w:rsidRPr="00206873">
        <w:rPr>
          <w:color w:val="000000"/>
          <w:sz w:val="24"/>
          <w:szCs w:val="24"/>
        </w:rPr>
        <w:t>nd concisely summarize the theory and react personally to it.</w:t>
      </w:r>
      <w:r>
        <w:rPr>
          <w:color w:val="000000"/>
          <w:sz w:val="24"/>
          <w:szCs w:val="24"/>
        </w:rPr>
        <w:t xml:space="preserve">  </w:t>
      </w:r>
    </w:p>
    <w:p w14:paraId="3368A9DE" w14:textId="1D2460D1" w:rsidR="00206873" w:rsidRDefault="00CB28B8" w:rsidP="00206873">
      <w:pPr>
        <w:pStyle w:val="ListParagraph"/>
        <w:numPr>
          <w:ilvl w:val="0"/>
          <w:numId w:val="39"/>
        </w:numPr>
        <w:rPr>
          <w:color w:val="000000"/>
          <w:sz w:val="24"/>
          <w:szCs w:val="24"/>
        </w:rPr>
      </w:pPr>
      <w:r>
        <w:rPr>
          <w:color w:val="000000"/>
          <w:sz w:val="24"/>
          <w:szCs w:val="24"/>
        </w:rPr>
        <w:t xml:space="preserve">In class, guided by the question of whether birth order applies to their families, students learn </w:t>
      </w:r>
      <w:proofErr w:type="spellStart"/>
      <w:r w:rsidR="00D03F8E">
        <w:rPr>
          <w:color w:val="000000"/>
          <w:sz w:val="24"/>
          <w:szCs w:val="24"/>
        </w:rPr>
        <w:t>McGoldrick’s</w:t>
      </w:r>
      <w:proofErr w:type="spellEnd"/>
      <w:r w:rsidR="00D03F8E">
        <w:rPr>
          <w:color w:val="000000"/>
          <w:sz w:val="24"/>
          <w:szCs w:val="24"/>
        </w:rPr>
        <w:t xml:space="preserve"> </w:t>
      </w:r>
      <w:r>
        <w:rPr>
          <w:color w:val="000000"/>
          <w:sz w:val="24"/>
          <w:szCs w:val="24"/>
        </w:rPr>
        <w:t xml:space="preserve">basic genogram symbols to </w:t>
      </w:r>
      <w:r w:rsidR="00206873">
        <w:rPr>
          <w:color w:val="000000"/>
          <w:sz w:val="24"/>
          <w:szCs w:val="24"/>
        </w:rPr>
        <w:t xml:space="preserve">analyze the </w:t>
      </w:r>
      <w:r w:rsidR="006B15FB">
        <w:rPr>
          <w:color w:val="000000"/>
          <w:sz w:val="24"/>
          <w:szCs w:val="24"/>
        </w:rPr>
        <w:t xml:space="preserve">Roosevelt </w:t>
      </w:r>
      <w:r>
        <w:rPr>
          <w:color w:val="000000"/>
          <w:sz w:val="24"/>
          <w:szCs w:val="24"/>
        </w:rPr>
        <w:t>and</w:t>
      </w:r>
      <w:r w:rsidR="006B15FB">
        <w:rPr>
          <w:color w:val="000000"/>
          <w:sz w:val="24"/>
          <w:szCs w:val="24"/>
        </w:rPr>
        <w:t xml:space="preserve"> Kennedy f</w:t>
      </w:r>
      <w:r>
        <w:rPr>
          <w:color w:val="000000"/>
          <w:sz w:val="24"/>
          <w:szCs w:val="24"/>
        </w:rPr>
        <w:t>amilies</w:t>
      </w:r>
      <w:r w:rsidR="004B36A9">
        <w:rPr>
          <w:color w:val="000000"/>
          <w:sz w:val="24"/>
          <w:szCs w:val="24"/>
        </w:rPr>
        <w:t>,</w:t>
      </w:r>
      <w:r>
        <w:rPr>
          <w:color w:val="000000"/>
          <w:sz w:val="24"/>
          <w:szCs w:val="24"/>
        </w:rPr>
        <w:t xml:space="preserve"> and to chart their immediate families.</w:t>
      </w:r>
      <w:r w:rsidR="006B15FB">
        <w:rPr>
          <w:color w:val="000000"/>
          <w:sz w:val="24"/>
          <w:szCs w:val="24"/>
        </w:rPr>
        <w:t xml:space="preserve">   </w:t>
      </w:r>
      <w:r w:rsidR="00206873">
        <w:rPr>
          <w:color w:val="000000"/>
          <w:sz w:val="24"/>
          <w:szCs w:val="24"/>
        </w:rPr>
        <w:t xml:space="preserve"> </w:t>
      </w:r>
    </w:p>
    <w:p w14:paraId="6D6CD0C2" w14:textId="781833F8" w:rsidR="00206873" w:rsidRDefault="00CB28B8" w:rsidP="00206873">
      <w:pPr>
        <w:pStyle w:val="ListParagraph"/>
        <w:numPr>
          <w:ilvl w:val="0"/>
          <w:numId w:val="39"/>
        </w:numPr>
        <w:rPr>
          <w:color w:val="000000"/>
          <w:sz w:val="24"/>
          <w:szCs w:val="24"/>
        </w:rPr>
      </w:pPr>
      <w:r>
        <w:rPr>
          <w:color w:val="000000"/>
          <w:sz w:val="24"/>
          <w:szCs w:val="24"/>
        </w:rPr>
        <w:t xml:space="preserve">At home, students continue to </w:t>
      </w:r>
      <w:r w:rsidR="00D03F8E">
        <w:rPr>
          <w:color w:val="000000"/>
          <w:sz w:val="24"/>
          <w:szCs w:val="24"/>
        </w:rPr>
        <w:t xml:space="preserve">expand their </w:t>
      </w:r>
      <w:r>
        <w:rPr>
          <w:color w:val="000000"/>
          <w:sz w:val="24"/>
          <w:szCs w:val="24"/>
        </w:rPr>
        <w:t xml:space="preserve">genograms by talking to parents to ensure that family members are charted </w:t>
      </w:r>
      <w:r w:rsidR="00D03F8E">
        <w:rPr>
          <w:color w:val="000000"/>
          <w:sz w:val="24"/>
          <w:szCs w:val="24"/>
        </w:rPr>
        <w:t xml:space="preserve">accurately </w:t>
      </w:r>
      <w:r>
        <w:rPr>
          <w:color w:val="000000"/>
          <w:sz w:val="24"/>
          <w:szCs w:val="24"/>
        </w:rPr>
        <w:t xml:space="preserve">in birth order.  </w:t>
      </w:r>
    </w:p>
    <w:p w14:paraId="55337F4E" w14:textId="14AD25B9" w:rsidR="00CB28B8" w:rsidRDefault="00CB28B8" w:rsidP="00206873">
      <w:pPr>
        <w:pStyle w:val="ListParagraph"/>
        <w:numPr>
          <w:ilvl w:val="0"/>
          <w:numId w:val="39"/>
        </w:numPr>
        <w:rPr>
          <w:color w:val="000000"/>
          <w:sz w:val="24"/>
          <w:szCs w:val="24"/>
        </w:rPr>
      </w:pPr>
      <w:r>
        <w:rPr>
          <w:color w:val="000000"/>
          <w:sz w:val="24"/>
          <w:szCs w:val="24"/>
        </w:rPr>
        <w:t xml:space="preserve">After genograms are complete, students continue to talk to parents and other adult members of the family to see how birth order theory applies to their families.  Students present their findings in short composition.  </w:t>
      </w:r>
    </w:p>
    <w:p w14:paraId="407249E8" w14:textId="3C4D1BEA" w:rsidR="0056721C" w:rsidRDefault="0056721C" w:rsidP="00206873">
      <w:pPr>
        <w:pStyle w:val="ListParagraph"/>
        <w:numPr>
          <w:ilvl w:val="0"/>
          <w:numId w:val="39"/>
        </w:numPr>
        <w:rPr>
          <w:color w:val="000000"/>
          <w:sz w:val="24"/>
          <w:szCs w:val="24"/>
        </w:rPr>
      </w:pPr>
      <w:r>
        <w:rPr>
          <w:color w:val="000000"/>
          <w:sz w:val="24"/>
          <w:szCs w:val="24"/>
        </w:rPr>
        <w:t>In class, we discuss Carl Jung’s archetypes, collective unconscious, and his de</w:t>
      </w:r>
      <w:r w:rsidR="00CB28B8">
        <w:rPr>
          <w:color w:val="000000"/>
          <w:sz w:val="24"/>
          <w:szCs w:val="24"/>
        </w:rPr>
        <w:t xml:space="preserve">velopment of personality types and make connections to our </w:t>
      </w:r>
      <w:proofErr w:type="spellStart"/>
      <w:r w:rsidR="00CB28B8">
        <w:rPr>
          <w:color w:val="000000"/>
          <w:sz w:val="24"/>
          <w:szCs w:val="24"/>
        </w:rPr>
        <w:t>Meosamerican</w:t>
      </w:r>
      <w:proofErr w:type="spellEnd"/>
      <w:r w:rsidR="00CB28B8">
        <w:rPr>
          <w:color w:val="000000"/>
          <w:sz w:val="24"/>
          <w:szCs w:val="24"/>
        </w:rPr>
        <w:t xml:space="preserve"> studies.</w:t>
      </w:r>
      <w:r>
        <w:rPr>
          <w:color w:val="000000"/>
          <w:sz w:val="24"/>
          <w:szCs w:val="24"/>
        </w:rPr>
        <w:t xml:space="preserve"> </w:t>
      </w:r>
    </w:p>
    <w:p w14:paraId="7534B307" w14:textId="4A43D28D" w:rsidR="00CB28B8" w:rsidRDefault="00CB28B8" w:rsidP="00206873">
      <w:pPr>
        <w:pStyle w:val="ListParagraph"/>
        <w:numPr>
          <w:ilvl w:val="0"/>
          <w:numId w:val="39"/>
        </w:numPr>
        <w:rPr>
          <w:color w:val="000000"/>
          <w:sz w:val="24"/>
          <w:szCs w:val="24"/>
        </w:rPr>
      </w:pPr>
      <w:r>
        <w:rPr>
          <w:color w:val="000000"/>
          <w:sz w:val="24"/>
          <w:szCs w:val="24"/>
        </w:rPr>
        <w:t>For homework</w:t>
      </w:r>
      <w:r w:rsidR="0056721C">
        <w:rPr>
          <w:color w:val="000000"/>
          <w:sz w:val="24"/>
          <w:szCs w:val="24"/>
        </w:rPr>
        <w:t>, students go online to humanmetrics.com to take a personality test (an unofficial but well regarded version of the Myers-Briggs</w:t>
      </w:r>
      <w:r w:rsidR="0022076D">
        <w:rPr>
          <w:color w:val="000000"/>
          <w:sz w:val="24"/>
          <w:szCs w:val="24"/>
        </w:rPr>
        <w:t xml:space="preserve"> Indicator Test</w:t>
      </w:r>
      <w:r w:rsidR="0056721C">
        <w:rPr>
          <w:color w:val="000000"/>
          <w:sz w:val="24"/>
          <w:szCs w:val="24"/>
        </w:rPr>
        <w:t>).</w:t>
      </w:r>
    </w:p>
    <w:p w14:paraId="507740A0" w14:textId="736D7C3B" w:rsidR="0056721C" w:rsidRDefault="00CB28B8" w:rsidP="00206873">
      <w:pPr>
        <w:pStyle w:val="ListParagraph"/>
        <w:numPr>
          <w:ilvl w:val="0"/>
          <w:numId w:val="39"/>
        </w:numPr>
        <w:rPr>
          <w:color w:val="000000"/>
          <w:sz w:val="24"/>
          <w:szCs w:val="24"/>
        </w:rPr>
      </w:pPr>
      <w:r>
        <w:rPr>
          <w:color w:val="000000"/>
          <w:sz w:val="24"/>
          <w:szCs w:val="24"/>
        </w:rPr>
        <w:t xml:space="preserve">Students </w:t>
      </w:r>
      <w:r w:rsidR="0022076D">
        <w:rPr>
          <w:color w:val="000000"/>
          <w:sz w:val="24"/>
          <w:szCs w:val="24"/>
        </w:rPr>
        <w:t xml:space="preserve">participate in a </w:t>
      </w:r>
      <w:r>
        <w:rPr>
          <w:color w:val="000000"/>
          <w:sz w:val="24"/>
          <w:szCs w:val="24"/>
        </w:rPr>
        <w:t>workshop</w:t>
      </w:r>
      <w:r w:rsidR="0022076D">
        <w:rPr>
          <w:color w:val="000000"/>
          <w:sz w:val="24"/>
          <w:szCs w:val="24"/>
        </w:rPr>
        <w:t xml:space="preserve"> to better understand the four dichotomies of their personality types according to the MBIT. </w:t>
      </w:r>
      <w:r>
        <w:rPr>
          <w:color w:val="000000"/>
          <w:sz w:val="24"/>
          <w:szCs w:val="24"/>
        </w:rPr>
        <w:t xml:space="preserve"> </w:t>
      </w:r>
    </w:p>
    <w:p w14:paraId="30059FB5" w14:textId="621EB15E" w:rsidR="00561014" w:rsidRDefault="0068131C" w:rsidP="00206873">
      <w:pPr>
        <w:pStyle w:val="ListParagraph"/>
        <w:numPr>
          <w:ilvl w:val="0"/>
          <w:numId w:val="39"/>
        </w:numPr>
        <w:rPr>
          <w:color w:val="000000"/>
          <w:sz w:val="24"/>
          <w:szCs w:val="24"/>
        </w:rPr>
      </w:pPr>
      <w:r>
        <w:rPr>
          <w:color w:val="000000"/>
          <w:sz w:val="24"/>
          <w:szCs w:val="24"/>
        </w:rPr>
        <w:t xml:space="preserve">Students organize all of their findings in a booklet (genogram, article summary, </w:t>
      </w:r>
      <w:r w:rsidR="004B36A9">
        <w:rPr>
          <w:color w:val="000000"/>
          <w:sz w:val="24"/>
          <w:szCs w:val="24"/>
        </w:rPr>
        <w:t>self-analysis</w:t>
      </w:r>
      <w:r>
        <w:rPr>
          <w:color w:val="000000"/>
          <w:sz w:val="24"/>
          <w:szCs w:val="24"/>
        </w:rPr>
        <w:t>, analysis of a relative and personality test) and submit for a project grade.</w:t>
      </w:r>
    </w:p>
    <w:p w14:paraId="7AB30F3F" w14:textId="726C91EF" w:rsidR="00D046E2" w:rsidRDefault="00F300DA" w:rsidP="00D046E2">
      <w:pPr>
        <w:rPr>
          <w:b/>
          <w:color w:val="000000"/>
          <w:sz w:val="24"/>
          <w:szCs w:val="24"/>
          <w:u w:val="single"/>
        </w:rPr>
      </w:pPr>
      <w:r>
        <w:rPr>
          <w:b/>
          <w:color w:val="000000"/>
          <w:sz w:val="24"/>
          <w:szCs w:val="24"/>
          <w:u w:val="single"/>
        </w:rPr>
        <w:t>Sequence 2</w:t>
      </w:r>
      <w:r w:rsidR="00D046E2">
        <w:rPr>
          <w:b/>
          <w:color w:val="000000"/>
          <w:sz w:val="24"/>
          <w:szCs w:val="24"/>
          <w:u w:val="single"/>
        </w:rPr>
        <w:t xml:space="preserve"> – </w:t>
      </w:r>
      <w:r w:rsidR="00561014">
        <w:rPr>
          <w:b/>
          <w:color w:val="000000"/>
          <w:sz w:val="24"/>
          <w:szCs w:val="24"/>
          <w:u w:val="single"/>
        </w:rPr>
        <w:t xml:space="preserve">Using </w:t>
      </w:r>
      <w:r w:rsidR="00D046E2">
        <w:rPr>
          <w:b/>
          <w:color w:val="000000"/>
          <w:sz w:val="24"/>
          <w:szCs w:val="24"/>
          <w:u w:val="single"/>
        </w:rPr>
        <w:t xml:space="preserve">Mesoamerican Sources </w:t>
      </w:r>
    </w:p>
    <w:p w14:paraId="425CED01" w14:textId="77777777" w:rsidR="00D046E2" w:rsidRDefault="00D046E2" w:rsidP="00D046E2">
      <w:pPr>
        <w:rPr>
          <w:b/>
          <w:color w:val="000000"/>
          <w:sz w:val="24"/>
          <w:szCs w:val="24"/>
          <w:u w:val="single"/>
        </w:rPr>
      </w:pPr>
    </w:p>
    <w:p w14:paraId="01FD28A4" w14:textId="40061761" w:rsidR="00D046E2" w:rsidRPr="00BC457E" w:rsidRDefault="004B36A9" w:rsidP="00D046E2">
      <w:pPr>
        <w:pStyle w:val="ListParagraph"/>
        <w:numPr>
          <w:ilvl w:val="0"/>
          <w:numId w:val="41"/>
        </w:numPr>
        <w:rPr>
          <w:color w:val="000000"/>
          <w:sz w:val="24"/>
          <w:szCs w:val="24"/>
        </w:rPr>
      </w:pPr>
      <w:r>
        <w:rPr>
          <w:color w:val="000000"/>
          <w:sz w:val="24"/>
          <w:szCs w:val="24"/>
        </w:rPr>
        <w:t xml:space="preserve">Introduction to Codices: </w:t>
      </w:r>
      <w:r w:rsidR="00D046E2" w:rsidRPr="00D046E2">
        <w:rPr>
          <w:color w:val="000000"/>
          <w:sz w:val="24"/>
          <w:szCs w:val="24"/>
        </w:rPr>
        <w:t>Handout</w:t>
      </w:r>
      <w:r w:rsidR="00D046E2">
        <w:rPr>
          <w:color w:val="000000"/>
          <w:sz w:val="24"/>
          <w:szCs w:val="24"/>
        </w:rPr>
        <w:t>s</w:t>
      </w:r>
      <w:r w:rsidR="00D046E2" w:rsidRPr="00D046E2">
        <w:rPr>
          <w:color w:val="000000"/>
          <w:sz w:val="24"/>
          <w:szCs w:val="24"/>
        </w:rPr>
        <w:t xml:space="preserve"> </w:t>
      </w:r>
      <w:r w:rsidR="00D046E2">
        <w:rPr>
          <w:color w:val="000000"/>
          <w:sz w:val="24"/>
          <w:szCs w:val="24"/>
        </w:rPr>
        <w:t xml:space="preserve">–“The Mixtec Nation” </w:t>
      </w:r>
      <w:r w:rsidR="005373D9">
        <w:rPr>
          <w:color w:val="000000"/>
          <w:sz w:val="24"/>
          <w:szCs w:val="24"/>
        </w:rPr>
        <w:t>(</w:t>
      </w:r>
      <w:r w:rsidR="00D046E2">
        <w:rPr>
          <w:color w:val="000000"/>
          <w:sz w:val="24"/>
          <w:szCs w:val="24"/>
        </w:rPr>
        <w:t>P15</w:t>
      </w:r>
      <w:r w:rsidR="005373D9">
        <w:rPr>
          <w:color w:val="000000"/>
          <w:sz w:val="24"/>
          <w:szCs w:val="24"/>
        </w:rPr>
        <w:t>)</w:t>
      </w:r>
      <w:r w:rsidR="00D046E2">
        <w:rPr>
          <w:color w:val="000000"/>
          <w:sz w:val="24"/>
          <w:szCs w:val="24"/>
        </w:rPr>
        <w:t xml:space="preserve"> </w:t>
      </w:r>
      <w:r w:rsidR="00D046E2" w:rsidRPr="00D046E2">
        <w:rPr>
          <w:color w:val="000000"/>
          <w:sz w:val="24"/>
          <w:szCs w:val="24"/>
        </w:rPr>
        <w:t xml:space="preserve">“The Tree of Ancestors” </w:t>
      </w:r>
      <w:r w:rsidR="005373D9">
        <w:rPr>
          <w:color w:val="000000"/>
          <w:sz w:val="24"/>
          <w:szCs w:val="24"/>
        </w:rPr>
        <w:t>(</w:t>
      </w:r>
      <w:r w:rsidR="00D046E2" w:rsidRPr="00D046E2">
        <w:rPr>
          <w:color w:val="000000"/>
          <w:sz w:val="24"/>
          <w:szCs w:val="24"/>
        </w:rPr>
        <w:t>P21</w:t>
      </w:r>
      <w:r w:rsidR="005373D9">
        <w:rPr>
          <w:color w:val="000000"/>
          <w:sz w:val="24"/>
          <w:szCs w:val="24"/>
        </w:rPr>
        <w:t>)</w:t>
      </w:r>
      <w:r w:rsidR="00D046E2" w:rsidRPr="00D046E2">
        <w:rPr>
          <w:color w:val="000000"/>
          <w:sz w:val="24"/>
          <w:szCs w:val="24"/>
        </w:rPr>
        <w:t xml:space="preserve"> – John Pohl’s </w:t>
      </w:r>
      <w:r w:rsidR="00D046E2" w:rsidRPr="00D046E2">
        <w:rPr>
          <w:i/>
          <w:color w:val="000000"/>
          <w:sz w:val="24"/>
          <w:szCs w:val="24"/>
        </w:rPr>
        <w:t>The Legend of Lord Eight Deer</w:t>
      </w:r>
      <w:r>
        <w:rPr>
          <w:i/>
          <w:color w:val="000000"/>
          <w:sz w:val="24"/>
          <w:szCs w:val="24"/>
        </w:rPr>
        <w:t>.</w:t>
      </w:r>
    </w:p>
    <w:p w14:paraId="4132AD42" w14:textId="7B6DD80B" w:rsidR="00BC457E" w:rsidRPr="00D046E2" w:rsidRDefault="00BC457E" w:rsidP="00D046E2">
      <w:pPr>
        <w:pStyle w:val="ListParagraph"/>
        <w:numPr>
          <w:ilvl w:val="0"/>
          <w:numId w:val="41"/>
        </w:numPr>
        <w:rPr>
          <w:color w:val="000000"/>
          <w:sz w:val="24"/>
          <w:szCs w:val="24"/>
        </w:rPr>
      </w:pPr>
      <w:r>
        <w:rPr>
          <w:color w:val="000000"/>
          <w:sz w:val="24"/>
          <w:szCs w:val="24"/>
        </w:rPr>
        <w:t>Students are assigned “</w:t>
      </w:r>
      <w:r w:rsidR="00E77D30">
        <w:rPr>
          <w:color w:val="000000"/>
          <w:sz w:val="24"/>
          <w:szCs w:val="24"/>
        </w:rPr>
        <w:t xml:space="preserve">Mesoamerica </w:t>
      </w:r>
      <w:r>
        <w:rPr>
          <w:color w:val="000000"/>
          <w:sz w:val="24"/>
          <w:szCs w:val="24"/>
        </w:rPr>
        <w:t xml:space="preserve">– Required Readings </w:t>
      </w:r>
      <w:r w:rsidR="00E77D30">
        <w:rPr>
          <w:color w:val="000000"/>
          <w:sz w:val="24"/>
          <w:szCs w:val="24"/>
        </w:rPr>
        <w:t>/</w:t>
      </w:r>
      <w:r>
        <w:rPr>
          <w:color w:val="000000"/>
          <w:sz w:val="24"/>
          <w:szCs w:val="24"/>
        </w:rPr>
        <w:t xml:space="preserve"> Online Sources</w:t>
      </w:r>
      <w:proofErr w:type="gramStart"/>
      <w:r>
        <w:rPr>
          <w:color w:val="000000"/>
          <w:sz w:val="24"/>
          <w:szCs w:val="24"/>
        </w:rPr>
        <w:t>”  (</w:t>
      </w:r>
      <w:proofErr w:type="gramEnd"/>
      <w:r w:rsidR="003A7A42">
        <w:rPr>
          <w:color w:val="000000"/>
          <w:sz w:val="24"/>
          <w:szCs w:val="24"/>
        </w:rPr>
        <w:t>courtesy</w:t>
      </w:r>
      <w:r w:rsidR="00AB0F88">
        <w:rPr>
          <w:color w:val="000000"/>
          <w:sz w:val="24"/>
          <w:szCs w:val="24"/>
        </w:rPr>
        <w:t>: Stephanie Wood</w:t>
      </w:r>
      <w:r w:rsidR="003A7A42">
        <w:rPr>
          <w:color w:val="000000"/>
          <w:sz w:val="24"/>
          <w:szCs w:val="24"/>
        </w:rPr>
        <w:t xml:space="preserve"> – NEH, Oaxaca, 2014)</w:t>
      </w:r>
      <w:r w:rsidR="004B36A9">
        <w:rPr>
          <w:color w:val="000000"/>
          <w:sz w:val="24"/>
          <w:szCs w:val="24"/>
        </w:rPr>
        <w:t>.</w:t>
      </w:r>
    </w:p>
    <w:p w14:paraId="255B635F" w14:textId="7EBD5A00" w:rsidR="00BC457E" w:rsidRPr="00BC457E" w:rsidRDefault="00D046E2" w:rsidP="00BC457E">
      <w:pPr>
        <w:pStyle w:val="ListParagraph"/>
        <w:numPr>
          <w:ilvl w:val="0"/>
          <w:numId w:val="41"/>
        </w:numPr>
        <w:rPr>
          <w:color w:val="000000"/>
          <w:sz w:val="24"/>
          <w:szCs w:val="24"/>
        </w:rPr>
      </w:pPr>
      <w:r>
        <w:rPr>
          <w:color w:val="000000"/>
          <w:sz w:val="24"/>
          <w:szCs w:val="24"/>
        </w:rPr>
        <w:t xml:space="preserve">What is the Codex </w:t>
      </w:r>
      <w:proofErr w:type="spellStart"/>
      <w:r>
        <w:rPr>
          <w:color w:val="000000"/>
          <w:sz w:val="24"/>
          <w:szCs w:val="24"/>
        </w:rPr>
        <w:t>Vidobonensis</w:t>
      </w:r>
      <w:proofErr w:type="spellEnd"/>
      <w:r w:rsidR="00561014">
        <w:rPr>
          <w:color w:val="000000"/>
          <w:sz w:val="24"/>
          <w:szCs w:val="24"/>
        </w:rPr>
        <w:t xml:space="preserve"> and how does it relate the creation story</w:t>
      </w:r>
      <w:r w:rsidR="0022076D">
        <w:rPr>
          <w:color w:val="000000"/>
          <w:sz w:val="24"/>
          <w:szCs w:val="24"/>
        </w:rPr>
        <w:t>?</w:t>
      </w:r>
    </w:p>
    <w:p w14:paraId="706C3B91" w14:textId="58A532CA" w:rsidR="00773C8C" w:rsidRDefault="004B36A9" w:rsidP="00D046E2">
      <w:pPr>
        <w:pStyle w:val="ListParagraph"/>
        <w:numPr>
          <w:ilvl w:val="0"/>
          <w:numId w:val="41"/>
        </w:numPr>
        <w:rPr>
          <w:color w:val="000000"/>
          <w:sz w:val="24"/>
          <w:szCs w:val="24"/>
        </w:rPr>
      </w:pPr>
      <w:r>
        <w:rPr>
          <w:color w:val="000000"/>
          <w:sz w:val="24"/>
          <w:szCs w:val="24"/>
        </w:rPr>
        <w:t xml:space="preserve">Reading Codices: </w:t>
      </w:r>
      <w:r w:rsidR="00773C8C">
        <w:rPr>
          <w:color w:val="000000"/>
          <w:sz w:val="24"/>
          <w:szCs w:val="24"/>
        </w:rPr>
        <w:t xml:space="preserve">Handout – “How </w:t>
      </w:r>
      <w:proofErr w:type="gramStart"/>
      <w:r w:rsidR="00773C8C">
        <w:rPr>
          <w:color w:val="000000"/>
          <w:sz w:val="24"/>
          <w:szCs w:val="24"/>
        </w:rPr>
        <w:t>To</w:t>
      </w:r>
      <w:proofErr w:type="gramEnd"/>
      <w:r w:rsidR="00773C8C">
        <w:rPr>
          <w:color w:val="000000"/>
          <w:sz w:val="24"/>
          <w:szCs w:val="24"/>
        </w:rPr>
        <w:t xml:space="preserve"> Read a Codex” </w:t>
      </w:r>
      <w:r w:rsidR="005373D9">
        <w:rPr>
          <w:color w:val="000000"/>
          <w:sz w:val="24"/>
          <w:szCs w:val="24"/>
        </w:rPr>
        <w:t>(</w:t>
      </w:r>
      <w:r w:rsidR="00773C8C">
        <w:rPr>
          <w:color w:val="000000"/>
          <w:sz w:val="24"/>
          <w:szCs w:val="24"/>
        </w:rPr>
        <w:t>P38 &amp; 39</w:t>
      </w:r>
      <w:r w:rsidR="005373D9">
        <w:rPr>
          <w:color w:val="000000"/>
          <w:sz w:val="24"/>
          <w:szCs w:val="24"/>
        </w:rPr>
        <w:t>)</w:t>
      </w:r>
      <w:r w:rsidR="00773C8C">
        <w:rPr>
          <w:color w:val="000000"/>
          <w:sz w:val="24"/>
          <w:szCs w:val="24"/>
        </w:rPr>
        <w:t xml:space="preserve"> – John Pohl’</w:t>
      </w:r>
      <w:r w:rsidR="005373D9">
        <w:rPr>
          <w:color w:val="000000"/>
          <w:sz w:val="24"/>
          <w:szCs w:val="24"/>
        </w:rPr>
        <w:t>s</w:t>
      </w:r>
      <w:r w:rsidR="00561014">
        <w:rPr>
          <w:color w:val="000000"/>
          <w:sz w:val="24"/>
          <w:szCs w:val="24"/>
        </w:rPr>
        <w:t xml:space="preserve"> </w:t>
      </w:r>
      <w:r w:rsidR="00773C8C" w:rsidRPr="00561014">
        <w:rPr>
          <w:i/>
          <w:color w:val="000000"/>
          <w:sz w:val="24"/>
          <w:szCs w:val="24"/>
        </w:rPr>
        <w:t>The Legend Of Eight Deer</w:t>
      </w:r>
      <w:r>
        <w:rPr>
          <w:i/>
          <w:color w:val="000000"/>
          <w:sz w:val="24"/>
          <w:szCs w:val="24"/>
        </w:rPr>
        <w:t>.</w:t>
      </w:r>
    </w:p>
    <w:p w14:paraId="17F0457C" w14:textId="0608EA06" w:rsidR="00773C8C" w:rsidRDefault="00FA2291" w:rsidP="00D046E2">
      <w:pPr>
        <w:pStyle w:val="ListParagraph"/>
        <w:numPr>
          <w:ilvl w:val="0"/>
          <w:numId w:val="41"/>
        </w:numPr>
        <w:rPr>
          <w:color w:val="000000"/>
          <w:sz w:val="24"/>
          <w:szCs w:val="24"/>
        </w:rPr>
      </w:pPr>
      <w:r>
        <w:rPr>
          <w:color w:val="000000"/>
          <w:sz w:val="24"/>
          <w:szCs w:val="24"/>
        </w:rPr>
        <w:t xml:space="preserve">What is the Codex </w:t>
      </w:r>
      <w:proofErr w:type="spellStart"/>
      <w:r>
        <w:rPr>
          <w:color w:val="000000"/>
          <w:sz w:val="24"/>
          <w:szCs w:val="24"/>
        </w:rPr>
        <w:t>Zouche-Nuttal</w:t>
      </w:r>
      <w:proofErr w:type="spellEnd"/>
      <w:r w:rsidR="004B36A9">
        <w:rPr>
          <w:color w:val="000000"/>
          <w:sz w:val="24"/>
          <w:szCs w:val="24"/>
        </w:rPr>
        <w:t>? H</w:t>
      </w:r>
      <w:r w:rsidR="00561014">
        <w:rPr>
          <w:color w:val="000000"/>
          <w:sz w:val="24"/>
          <w:szCs w:val="24"/>
        </w:rPr>
        <w:t>ow does it illustrate Lord Eight Deer’s life</w:t>
      </w:r>
      <w:r w:rsidR="004B36A9">
        <w:rPr>
          <w:color w:val="000000"/>
          <w:sz w:val="24"/>
          <w:szCs w:val="24"/>
        </w:rPr>
        <w:t>? A</w:t>
      </w:r>
      <w:r w:rsidR="00561014">
        <w:rPr>
          <w:color w:val="000000"/>
          <w:sz w:val="24"/>
          <w:szCs w:val="24"/>
        </w:rPr>
        <w:t xml:space="preserve">nd how do we read a codex? </w:t>
      </w:r>
    </w:p>
    <w:p w14:paraId="1A5DB9DC" w14:textId="0266D192" w:rsidR="005C7A4A" w:rsidRPr="00777C04" w:rsidRDefault="005C7A4A" w:rsidP="00D046E2">
      <w:pPr>
        <w:pStyle w:val="ListParagraph"/>
        <w:numPr>
          <w:ilvl w:val="0"/>
          <w:numId w:val="41"/>
        </w:numPr>
        <w:rPr>
          <w:color w:val="000000"/>
          <w:sz w:val="24"/>
          <w:szCs w:val="24"/>
        </w:rPr>
      </w:pPr>
      <w:r>
        <w:rPr>
          <w:color w:val="000000"/>
          <w:sz w:val="24"/>
          <w:szCs w:val="24"/>
        </w:rPr>
        <w:t>General review of pictorial conventions of Mesoamerican codices.</w:t>
      </w:r>
      <w:r w:rsidR="005373D9">
        <w:rPr>
          <w:color w:val="000000"/>
          <w:sz w:val="24"/>
          <w:szCs w:val="24"/>
        </w:rPr>
        <w:t xml:space="preserve"> “Pictorial Conventions” (p39-60</w:t>
      </w:r>
      <w:r w:rsidR="004B36A9">
        <w:rPr>
          <w:color w:val="000000"/>
          <w:sz w:val="24"/>
          <w:szCs w:val="24"/>
        </w:rPr>
        <w:t>) -</w:t>
      </w:r>
      <w:r w:rsidR="005373D9">
        <w:rPr>
          <w:color w:val="000000"/>
          <w:sz w:val="24"/>
          <w:szCs w:val="24"/>
        </w:rPr>
        <w:t xml:space="preserve"> Hill Boone’s </w:t>
      </w:r>
      <w:r w:rsidR="005373D9" w:rsidRPr="005373D9">
        <w:rPr>
          <w:i/>
          <w:color w:val="000000"/>
          <w:sz w:val="24"/>
          <w:szCs w:val="24"/>
        </w:rPr>
        <w:t>Stories in Red and Black</w:t>
      </w:r>
      <w:r w:rsidR="004B36A9">
        <w:rPr>
          <w:i/>
          <w:color w:val="000000"/>
          <w:sz w:val="24"/>
          <w:szCs w:val="24"/>
        </w:rPr>
        <w:t>.</w:t>
      </w:r>
    </w:p>
    <w:p w14:paraId="0BAACB64" w14:textId="16547B52" w:rsidR="00777C04" w:rsidRPr="00174859" w:rsidRDefault="00777C04" w:rsidP="00D046E2">
      <w:pPr>
        <w:pStyle w:val="ListParagraph"/>
        <w:numPr>
          <w:ilvl w:val="0"/>
          <w:numId w:val="41"/>
        </w:numPr>
        <w:rPr>
          <w:color w:val="000000"/>
          <w:sz w:val="24"/>
          <w:szCs w:val="24"/>
        </w:rPr>
      </w:pPr>
      <w:r>
        <w:rPr>
          <w:color w:val="000000"/>
          <w:sz w:val="24"/>
          <w:szCs w:val="24"/>
        </w:rPr>
        <w:lastRenderedPageBreak/>
        <w:t xml:space="preserve">Reading of Lady Six Monkey’s life </w:t>
      </w:r>
      <w:r w:rsidR="00475331">
        <w:rPr>
          <w:color w:val="000000"/>
          <w:sz w:val="24"/>
          <w:szCs w:val="24"/>
        </w:rPr>
        <w:t xml:space="preserve">as it appears in Codex Selden (p73, 74, 76) Hill Boone’s </w:t>
      </w:r>
      <w:r w:rsidR="00475331" w:rsidRPr="00475331">
        <w:rPr>
          <w:i/>
          <w:color w:val="000000"/>
          <w:sz w:val="24"/>
          <w:szCs w:val="24"/>
        </w:rPr>
        <w:t xml:space="preserve">Stories in Red </w:t>
      </w:r>
      <w:proofErr w:type="gramStart"/>
      <w:r w:rsidR="00475331" w:rsidRPr="00475331">
        <w:rPr>
          <w:i/>
          <w:color w:val="000000"/>
          <w:sz w:val="24"/>
          <w:szCs w:val="24"/>
        </w:rPr>
        <w:t>And</w:t>
      </w:r>
      <w:proofErr w:type="gramEnd"/>
      <w:r w:rsidR="00475331" w:rsidRPr="00475331">
        <w:rPr>
          <w:i/>
          <w:color w:val="000000"/>
          <w:sz w:val="24"/>
          <w:szCs w:val="24"/>
        </w:rPr>
        <w:t xml:space="preserve"> Black</w:t>
      </w:r>
      <w:r w:rsidR="004B36A9">
        <w:rPr>
          <w:i/>
          <w:color w:val="000000"/>
          <w:sz w:val="24"/>
          <w:szCs w:val="24"/>
        </w:rPr>
        <w:t>.</w:t>
      </w:r>
    </w:p>
    <w:p w14:paraId="426E4B2C" w14:textId="4CC5CD88" w:rsidR="00174859" w:rsidRDefault="00174859" w:rsidP="00D046E2">
      <w:pPr>
        <w:pStyle w:val="ListParagraph"/>
        <w:numPr>
          <w:ilvl w:val="0"/>
          <w:numId w:val="41"/>
        </w:numPr>
        <w:rPr>
          <w:color w:val="000000"/>
          <w:sz w:val="24"/>
          <w:szCs w:val="24"/>
        </w:rPr>
      </w:pPr>
      <w:r>
        <w:rPr>
          <w:color w:val="000000"/>
          <w:sz w:val="24"/>
          <w:szCs w:val="24"/>
        </w:rPr>
        <w:t>Brief Analysis of the role of cartography in pictorial histories.</w:t>
      </w:r>
    </w:p>
    <w:p w14:paraId="3F935F9D" w14:textId="0F3F9C1B" w:rsidR="00E77D30" w:rsidRDefault="00FA2291" w:rsidP="00D046E2">
      <w:pPr>
        <w:pStyle w:val="ListParagraph"/>
        <w:numPr>
          <w:ilvl w:val="0"/>
          <w:numId w:val="41"/>
        </w:numPr>
        <w:rPr>
          <w:color w:val="000000"/>
          <w:sz w:val="24"/>
          <w:szCs w:val="24"/>
        </w:rPr>
      </w:pPr>
      <w:r>
        <w:rPr>
          <w:color w:val="000000"/>
          <w:sz w:val="24"/>
          <w:szCs w:val="24"/>
        </w:rPr>
        <w:t xml:space="preserve">Study of the </w:t>
      </w:r>
      <w:r w:rsidR="005C7A4A">
        <w:rPr>
          <w:color w:val="000000"/>
          <w:sz w:val="24"/>
          <w:szCs w:val="24"/>
        </w:rPr>
        <w:t xml:space="preserve">260 day ritual </w:t>
      </w:r>
      <w:r w:rsidR="004B36A9">
        <w:rPr>
          <w:color w:val="000000"/>
          <w:sz w:val="24"/>
          <w:szCs w:val="24"/>
        </w:rPr>
        <w:t>calendar--</w:t>
      </w:r>
      <w:r w:rsidR="005C7A4A">
        <w:rPr>
          <w:color w:val="000000"/>
          <w:sz w:val="24"/>
          <w:szCs w:val="24"/>
        </w:rPr>
        <w:t>composed of a count of 20 days that repeated 13 times (months).  The Aztecs called it “</w:t>
      </w:r>
      <w:proofErr w:type="spellStart"/>
      <w:r w:rsidR="005373D9">
        <w:rPr>
          <w:color w:val="000000"/>
          <w:sz w:val="24"/>
          <w:szCs w:val="24"/>
        </w:rPr>
        <w:t>T</w:t>
      </w:r>
      <w:r w:rsidR="005C7A4A">
        <w:rPr>
          <w:color w:val="000000"/>
          <w:sz w:val="24"/>
          <w:szCs w:val="24"/>
        </w:rPr>
        <w:t>onalpohualli</w:t>
      </w:r>
      <w:proofErr w:type="spellEnd"/>
      <w:r w:rsidR="005C7A4A">
        <w:rPr>
          <w:color w:val="000000"/>
          <w:sz w:val="24"/>
          <w:szCs w:val="24"/>
        </w:rPr>
        <w:t>”.</w:t>
      </w:r>
    </w:p>
    <w:p w14:paraId="2FE147FA" w14:textId="79CC2824" w:rsidR="005C7A4A" w:rsidRDefault="004B36A9" w:rsidP="00D046E2">
      <w:pPr>
        <w:pStyle w:val="ListParagraph"/>
        <w:numPr>
          <w:ilvl w:val="0"/>
          <w:numId w:val="41"/>
        </w:numPr>
        <w:rPr>
          <w:color w:val="000000"/>
          <w:sz w:val="24"/>
          <w:szCs w:val="24"/>
        </w:rPr>
      </w:pPr>
      <w:r>
        <w:rPr>
          <w:color w:val="000000"/>
          <w:sz w:val="24"/>
          <w:szCs w:val="24"/>
        </w:rPr>
        <w:t xml:space="preserve"> </w:t>
      </w:r>
      <w:r w:rsidR="00E77D30">
        <w:rPr>
          <w:color w:val="000000"/>
          <w:sz w:val="24"/>
          <w:szCs w:val="24"/>
        </w:rPr>
        <w:t xml:space="preserve">Each student completes mathematical </w:t>
      </w:r>
      <w:r>
        <w:rPr>
          <w:color w:val="000000"/>
          <w:sz w:val="24"/>
          <w:szCs w:val="24"/>
        </w:rPr>
        <w:t>computations for</w:t>
      </w:r>
      <w:r w:rsidR="00E77D30">
        <w:rPr>
          <w:color w:val="000000"/>
          <w:sz w:val="24"/>
          <w:szCs w:val="24"/>
        </w:rPr>
        <w:t xml:space="preserve"> day sign.</w:t>
      </w:r>
      <w:r w:rsidR="00475331">
        <w:rPr>
          <w:color w:val="000000"/>
          <w:sz w:val="24"/>
          <w:szCs w:val="24"/>
        </w:rPr>
        <w:t xml:space="preserve">  </w:t>
      </w:r>
      <w:r w:rsidR="005C7A4A">
        <w:rPr>
          <w:color w:val="000000"/>
          <w:sz w:val="24"/>
          <w:szCs w:val="24"/>
        </w:rPr>
        <w:t xml:space="preserve">  </w:t>
      </w:r>
    </w:p>
    <w:p w14:paraId="4B715D56" w14:textId="705FC697" w:rsidR="00D046E2" w:rsidRDefault="004B36A9" w:rsidP="00D046E2">
      <w:pPr>
        <w:pStyle w:val="ListParagraph"/>
        <w:numPr>
          <w:ilvl w:val="0"/>
          <w:numId w:val="41"/>
        </w:numPr>
        <w:rPr>
          <w:color w:val="000000"/>
          <w:sz w:val="24"/>
          <w:szCs w:val="24"/>
        </w:rPr>
      </w:pPr>
      <w:r>
        <w:rPr>
          <w:color w:val="000000"/>
          <w:sz w:val="24"/>
          <w:szCs w:val="24"/>
        </w:rPr>
        <w:t xml:space="preserve"> Maps Review--</w:t>
      </w:r>
      <w:r w:rsidR="00D046E2">
        <w:rPr>
          <w:color w:val="000000"/>
          <w:sz w:val="24"/>
          <w:szCs w:val="24"/>
        </w:rPr>
        <w:t>Mesoamerica, Mexico, Oaxaca</w:t>
      </w:r>
    </w:p>
    <w:p w14:paraId="265BACA5" w14:textId="5E8675AD" w:rsidR="0022076D" w:rsidRDefault="004B36A9" w:rsidP="0022076D">
      <w:pPr>
        <w:pStyle w:val="ListParagraph"/>
        <w:numPr>
          <w:ilvl w:val="0"/>
          <w:numId w:val="41"/>
        </w:numPr>
        <w:rPr>
          <w:color w:val="000000"/>
          <w:sz w:val="24"/>
          <w:szCs w:val="24"/>
        </w:rPr>
      </w:pPr>
      <w:r>
        <w:rPr>
          <w:color w:val="000000"/>
          <w:sz w:val="24"/>
          <w:szCs w:val="24"/>
        </w:rPr>
        <w:t xml:space="preserve"> </w:t>
      </w:r>
      <w:r w:rsidR="0022076D">
        <w:rPr>
          <w:color w:val="000000"/>
          <w:sz w:val="24"/>
          <w:szCs w:val="24"/>
        </w:rPr>
        <w:t>Using the codices as inspiration, students re-create their nuclear family genogram using pictographic symbols, day signs and numerals and place names to illustrate their families</w:t>
      </w:r>
      <w:r w:rsidR="0068131C">
        <w:rPr>
          <w:color w:val="000000"/>
          <w:sz w:val="24"/>
          <w:szCs w:val="24"/>
        </w:rPr>
        <w:t xml:space="preserve"> and geographical data.</w:t>
      </w:r>
      <w:r w:rsidR="0022076D">
        <w:rPr>
          <w:color w:val="000000"/>
          <w:sz w:val="24"/>
          <w:szCs w:val="24"/>
        </w:rPr>
        <w:t xml:space="preserve">   </w:t>
      </w:r>
    </w:p>
    <w:p w14:paraId="61829F66" w14:textId="77777777" w:rsidR="0022076D" w:rsidRDefault="0022076D" w:rsidP="0022076D">
      <w:pPr>
        <w:pStyle w:val="ListParagraph"/>
        <w:rPr>
          <w:color w:val="000000"/>
          <w:sz w:val="24"/>
          <w:szCs w:val="24"/>
        </w:rPr>
      </w:pPr>
    </w:p>
    <w:p w14:paraId="735B8C38" w14:textId="53246ACD" w:rsidR="00273AD8" w:rsidRPr="00273AD8" w:rsidRDefault="00273AD8" w:rsidP="00273AD8">
      <w:pPr>
        <w:rPr>
          <w:b/>
          <w:color w:val="000000"/>
          <w:sz w:val="24"/>
          <w:szCs w:val="24"/>
          <w:u w:val="single"/>
        </w:rPr>
      </w:pPr>
      <w:proofErr w:type="spellStart"/>
      <w:r w:rsidRPr="00273AD8">
        <w:rPr>
          <w:b/>
          <w:color w:val="000000"/>
          <w:sz w:val="24"/>
          <w:szCs w:val="24"/>
          <w:u w:val="single"/>
        </w:rPr>
        <w:t>Squence</w:t>
      </w:r>
      <w:proofErr w:type="spellEnd"/>
      <w:r w:rsidRPr="00273AD8">
        <w:rPr>
          <w:b/>
          <w:color w:val="000000"/>
          <w:sz w:val="24"/>
          <w:szCs w:val="24"/>
          <w:u w:val="single"/>
        </w:rPr>
        <w:t xml:space="preserve"> 3 – Cultural </w:t>
      </w:r>
      <w:proofErr w:type="spellStart"/>
      <w:r w:rsidRPr="00273AD8">
        <w:rPr>
          <w:b/>
          <w:color w:val="000000"/>
          <w:sz w:val="24"/>
          <w:szCs w:val="24"/>
          <w:u w:val="single"/>
        </w:rPr>
        <w:t>Commection</w:t>
      </w:r>
      <w:proofErr w:type="spellEnd"/>
      <w:r w:rsidRPr="00273AD8">
        <w:rPr>
          <w:b/>
          <w:color w:val="000000"/>
          <w:sz w:val="24"/>
          <w:szCs w:val="24"/>
          <w:u w:val="single"/>
        </w:rPr>
        <w:t xml:space="preserve"> / Day of the Dead Event</w:t>
      </w:r>
    </w:p>
    <w:p w14:paraId="1E96352D" w14:textId="096B08D8" w:rsidR="00115D7B" w:rsidRDefault="00273AD8" w:rsidP="00273AD8">
      <w:pPr>
        <w:pStyle w:val="ListParagraph"/>
        <w:numPr>
          <w:ilvl w:val="0"/>
          <w:numId w:val="42"/>
        </w:numPr>
        <w:rPr>
          <w:color w:val="000000"/>
          <w:sz w:val="24"/>
          <w:szCs w:val="24"/>
        </w:rPr>
      </w:pPr>
      <w:r>
        <w:rPr>
          <w:color w:val="000000"/>
          <w:sz w:val="24"/>
          <w:szCs w:val="24"/>
        </w:rPr>
        <w:t xml:space="preserve">What is the “El </w:t>
      </w:r>
      <w:proofErr w:type="spellStart"/>
      <w:r>
        <w:rPr>
          <w:color w:val="000000"/>
          <w:sz w:val="24"/>
          <w:szCs w:val="24"/>
        </w:rPr>
        <w:t>Dia</w:t>
      </w:r>
      <w:proofErr w:type="spellEnd"/>
      <w:r>
        <w:rPr>
          <w:color w:val="000000"/>
          <w:sz w:val="24"/>
          <w:szCs w:val="24"/>
        </w:rPr>
        <w:t xml:space="preserve"> De Los </w:t>
      </w:r>
      <w:proofErr w:type="spellStart"/>
      <w:r>
        <w:rPr>
          <w:color w:val="000000"/>
          <w:sz w:val="24"/>
          <w:szCs w:val="24"/>
        </w:rPr>
        <w:t>Muertos</w:t>
      </w:r>
      <w:proofErr w:type="spellEnd"/>
      <w:r>
        <w:rPr>
          <w:color w:val="000000"/>
          <w:sz w:val="24"/>
          <w:szCs w:val="24"/>
        </w:rPr>
        <w:t xml:space="preserve">”? </w:t>
      </w:r>
      <w:r w:rsidR="004B36A9">
        <w:rPr>
          <w:color w:val="000000"/>
          <w:sz w:val="24"/>
          <w:szCs w:val="24"/>
        </w:rPr>
        <w:t xml:space="preserve"> --</w:t>
      </w:r>
      <w:r w:rsidR="0022076D">
        <w:rPr>
          <w:color w:val="000000"/>
          <w:sz w:val="24"/>
          <w:szCs w:val="24"/>
        </w:rPr>
        <w:t>Online &amp; classroom resources</w:t>
      </w:r>
    </w:p>
    <w:p w14:paraId="24F924F9" w14:textId="6A3F0BC6" w:rsidR="00273AD8" w:rsidRDefault="00115D7B" w:rsidP="00273AD8">
      <w:pPr>
        <w:pStyle w:val="ListParagraph"/>
        <w:numPr>
          <w:ilvl w:val="0"/>
          <w:numId w:val="42"/>
        </w:numPr>
        <w:rPr>
          <w:color w:val="000000"/>
          <w:sz w:val="24"/>
          <w:szCs w:val="24"/>
        </w:rPr>
      </w:pPr>
      <w:r>
        <w:rPr>
          <w:color w:val="000000"/>
          <w:sz w:val="24"/>
          <w:szCs w:val="24"/>
        </w:rPr>
        <w:t>What is the significance of the altar?</w:t>
      </w:r>
      <w:r w:rsidR="00273AD8">
        <w:rPr>
          <w:color w:val="000000"/>
          <w:sz w:val="24"/>
          <w:szCs w:val="24"/>
        </w:rPr>
        <w:t xml:space="preserve"> </w:t>
      </w:r>
      <w:r w:rsidR="004B36A9">
        <w:rPr>
          <w:color w:val="000000"/>
          <w:sz w:val="24"/>
          <w:szCs w:val="24"/>
        </w:rPr>
        <w:t>--</w:t>
      </w:r>
      <w:r w:rsidR="0022076D">
        <w:rPr>
          <w:color w:val="000000"/>
          <w:sz w:val="24"/>
          <w:szCs w:val="24"/>
        </w:rPr>
        <w:t>Online &amp; classroom resources</w:t>
      </w:r>
    </w:p>
    <w:p w14:paraId="7D565752" w14:textId="339F896C" w:rsidR="00273AD8" w:rsidRDefault="004B36A9" w:rsidP="00273AD8">
      <w:pPr>
        <w:pStyle w:val="ListParagraph"/>
        <w:numPr>
          <w:ilvl w:val="0"/>
          <w:numId w:val="42"/>
        </w:numPr>
        <w:rPr>
          <w:color w:val="000000"/>
          <w:sz w:val="24"/>
          <w:szCs w:val="24"/>
        </w:rPr>
      </w:pPr>
      <w:r>
        <w:rPr>
          <w:color w:val="000000"/>
          <w:sz w:val="24"/>
          <w:szCs w:val="24"/>
        </w:rPr>
        <w:t xml:space="preserve">Family Investigation: </w:t>
      </w:r>
      <w:r w:rsidR="00273AD8">
        <w:rPr>
          <w:color w:val="000000"/>
          <w:sz w:val="24"/>
          <w:szCs w:val="24"/>
        </w:rPr>
        <w:t>Through family interviews</w:t>
      </w:r>
      <w:r w:rsidR="00115D7B">
        <w:rPr>
          <w:color w:val="000000"/>
          <w:sz w:val="24"/>
          <w:szCs w:val="24"/>
        </w:rPr>
        <w:t xml:space="preserve"> of 3 or 4 adult</w:t>
      </w:r>
      <w:r w:rsidR="00273AD8">
        <w:rPr>
          <w:color w:val="000000"/>
          <w:sz w:val="24"/>
          <w:szCs w:val="24"/>
        </w:rPr>
        <w:t xml:space="preserve"> family members, students identify a deceased member of the family who was a great influence, or did </w:t>
      </w:r>
      <w:r w:rsidR="00115D7B">
        <w:rPr>
          <w:color w:val="000000"/>
          <w:sz w:val="24"/>
          <w:szCs w:val="24"/>
        </w:rPr>
        <w:t>a great deed</w:t>
      </w:r>
      <w:r w:rsidR="00273AD8">
        <w:rPr>
          <w:color w:val="000000"/>
          <w:sz w:val="24"/>
          <w:szCs w:val="24"/>
        </w:rPr>
        <w:t xml:space="preserve">, or </w:t>
      </w:r>
      <w:r>
        <w:rPr>
          <w:color w:val="000000"/>
          <w:sz w:val="24"/>
          <w:szCs w:val="24"/>
        </w:rPr>
        <w:t>was innovative/progressive/</w:t>
      </w:r>
      <w:r w:rsidR="00115D7B">
        <w:rPr>
          <w:color w:val="000000"/>
          <w:sz w:val="24"/>
          <w:szCs w:val="24"/>
        </w:rPr>
        <w:t xml:space="preserve">courageous, or was </w:t>
      </w:r>
      <w:r w:rsidR="00273AD8">
        <w:rPr>
          <w:color w:val="000000"/>
          <w:sz w:val="24"/>
          <w:szCs w:val="24"/>
        </w:rPr>
        <w:t xml:space="preserve">recognized for something </w:t>
      </w:r>
      <w:r w:rsidR="0022076D">
        <w:rPr>
          <w:color w:val="000000"/>
          <w:sz w:val="24"/>
          <w:szCs w:val="24"/>
        </w:rPr>
        <w:t xml:space="preserve">extraordinary / </w:t>
      </w:r>
      <w:r w:rsidR="00273AD8">
        <w:rPr>
          <w:color w:val="000000"/>
          <w:sz w:val="24"/>
          <w:szCs w:val="24"/>
        </w:rPr>
        <w:t>awesome to write a short biography about him/her.</w:t>
      </w:r>
      <w:r w:rsidR="00115D7B">
        <w:rPr>
          <w:color w:val="000000"/>
          <w:sz w:val="24"/>
          <w:szCs w:val="24"/>
        </w:rPr>
        <w:t xml:space="preserve">  </w:t>
      </w:r>
      <w:r w:rsidR="00273AD8">
        <w:rPr>
          <w:color w:val="000000"/>
          <w:sz w:val="24"/>
          <w:szCs w:val="24"/>
        </w:rPr>
        <w:t xml:space="preserve">   </w:t>
      </w:r>
    </w:p>
    <w:p w14:paraId="22B43752" w14:textId="494B783E" w:rsidR="00115D7B" w:rsidRDefault="00273AD8" w:rsidP="00273AD8">
      <w:pPr>
        <w:pStyle w:val="ListParagraph"/>
        <w:numPr>
          <w:ilvl w:val="0"/>
          <w:numId w:val="42"/>
        </w:numPr>
        <w:rPr>
          <w:color w:val="000000"/>
          <w:sz w:val="24"/>
          <w:szCs w:val="24"/>
        </w:rPr>
      </w:pPr>
      <w:r>
        <w:rPr>
          <w:color w:val="000000"/>
          <w:sz w:val="24"/>
          <w:szCs w:val="24"/>
        </w:rPr>
        <w:t xml:space="preserve">In preparation for “El </w:t>
      </w:r>
      <w:proofErr w:type="spellStart"/>
      <w:r>
        <w:rPr>
          <w:color w:val="000000"/>
          <w:sz w:val="24"/>
          <w:szCs w:val="24"/>
        </w:rPr>
        <w:t>Dia</w:t>
      </w:r>
      <w:proofErr w:type="spellEnd"/>
      <w:r>
        <w:rPr>
          <w:color w:val="000000"/>
          <w:sz w:val="24"/>
          <w:szCs w:val="24"/>
        </w:rPr>
        <w:t xml:space="preserve"> De Los </w:t>
      </w:r>
      <w:proofErr w:type="spellStart"/>
      <w:r>
        <w:rPr>
          <w:color w:val="000000"/>
          <w:sz w:val="24"/>
          <w:szCs w:val="24"/>
        </w:rPr>
        <w:t>Muertos</w:t>
      </w:r>
      <w:proofErr w:type="spellEnd"/>
      <w:r>
        <w:rPr>
          <w:color w:val="000000"/>
          <w:sz w:val="24"/>
          <w:szCs w:val="24"/>
        </w:rPr>
        <w:t xml:space="preserve">” event, students </w:t>
      </w:r>
      <w:r w:rsidR="00115D7B">
        <w:rPr>
          <w:color w:val="000000"/>
          <w:sz w:val="24"/>
          <w:szCs w:val="24"/>
        </w:rPr>
        <w:t>mount bios and pictur</w:t>
      </w:r>
      <w:r w:rsidR="004B36A9">
        <w:rPr>
          <w:color w:val="000000"/>
          <w:sz w:val="24"/>
          <w:szCs w:val="24"/>
        </w:rPr>
        <w:t>es of honorees on a large wall.</w:t>
      </w:r>
      <w:r w:rsidR="00115D7B">
        <w:rPr>
          <w:color w:val="000000"/>
          <w:sz w:val="24"/>
          <w:szCs w:val="24"/>
        </w:rPr>
        <w:t xml:space="preserve"> In addition, students are allowed and encouraged to mount all types of religious iconography so that the wall essentially becomes the altar for our </w:t>
      </w:r>
      <w:r>
        <w:rPr>
          <w:color w:val="000000"/>
          <w:sz w:val="24"/>
          <w:szCs w:val="24"/>
        </w:rPr>
        <w:t>“</w:t>
      </w:r>
      <w:proofErr w:type="spellStart"/>
      <w:r>
        <w:rPr>
          <w:color w:val="000000"/>
          <w:sz w:val="24"/>
          <w:szCs w:val="24"/>
        </w:rPr>
        <w:t>Dia</w:t>
      </w:r>
      <w:proofErr w:type="spellEnd"/>
      <w:r>
        <w:rPr>
          <w:color w:val="000000"/>
          <w:sz w:val="24"/>
          <w:szCs w:val="24"/>
        </w:rPr>
        <w:t xml:space="preserve"> De Los </w:t>
      </w:r>
      <w:proofErr w:type="spellStart"/>
      <w:r>
        <w:rPr>
          <w:color w:val="000000"/>
          <w:sz w:val="24"/>
          <w:szCs w:val="24"/>
        </w:rPr>
        <w:t>Muertos</w:t>
      </w:r>
      <w:proofErr w:type="spellEnd"/>
      <w:r>
        <w:rPr>
          <w:color w:val="000000"/>
          <w:sz w:val="24"/>
          <w:szCs w:val="24"/>
        </w:rPr>
        <w:t>” festivities.</w:t>
      </w:r>
      <w:r w:rsidR="00115D7B">
        <w:rPr>
          <w:color w:val="000000"/>
          <w:sz w:val="24"/>
          <w:szCs w:val="24"/>
        </w:rPr>
        <w:t xml:space="preserve">  </w:t>
      </w:r>
    </w:p>
    <w:p w14:paraId="4F4D68C9" w14:textId="3733631F" w:rsidR="00273AD8" w:rsidRPr="0022076D" w:rsidRDefault="00115D7B" w:rsidP="00273AD8">
      <w:pPr>
        <w:pStyle w:val="ListParagraph"/>
        <w:numPr>
          <w:ilvl w:val="0"/>
          <w:numId w:val="42"/>
        </w:numPr>
        <w:rPr>
          <w:color w:val="000000"/>
          <w:sz w:val="24"/>
          <w:szCs w:val="24"/>
        </w:rPr>
      </w:pPr>
      <w:r w:rsidRPr="0022076D">
        <w:rPr>
          <w:color w:val="000000"/>
          <w:sz w:val="24"/>
          <w:szCs w:val="24"/>
        </w:rPr>
        <w:t xml:space="preserve">With battery operated tea lights in hand, students create and partake in a colorful procession </w:t>
      </w:r>
      <w:r w:rsidR="0022076D" w:rsidRPr="0022076D">
        <w:rPr>
          <w:color w:val="000000"/>
          <w:sz w:val="24"/>
          <w:szCs w:val="24"/>
        </w:rPr>
        <w:t>(</w:t>
      </w:r>
      <w:r w:rsidRPr="0022076D">
        <w:rPr>
          <w:color w:val="000000"/>
          <w:sz w:val="24"/>
          <w:szCs w:val="24"/>
        </w:rPr>
        <w:t xml:space="preserve">and great inter-faith affair) in </w:t>
      </w:r>
      <w:r w:rsidR="001D167C">
        <w:rPr>
          <w:color w:val="000000"/>
          <w:sz w:val="24"/>
          <w:szCs w:val="24"/>
        </w:rPr>
        <w:t xml:space="preserve">nearby </w:t>
      </w:r>
      <w:r w:rsidRPr="0022076D">
        <w:rPr>
          <w:color w:val="000000"/>
          <w:sz w:val="24"/>
          <w:szCs w:val="24"/>
        </w:rPr>
        <w:t xml:space="preserve">Fort Green Park.  </w:t>
      </w:r>
      <w:r w:rsidR="00273AD8" w:rsidRPr="0022076D">
        <w:rPr>
          <w:color w:val="000000"/>
          <w:sz w:val="24"/>
          <w:szCs w:val="24"/>
        </w:rPr>
        <w:t xml:space="preserve">  </w:t>
      </w:r>
    </w:p>
    <w:p w14:paraId="4F9DF02E" w14:textId="2C64C4A8" w:rsidR="00D046E2" w:rsidRPr="00FA2291" w:rsidRDefault="00D046E2" w:rsidP="00FA2291">
      <w:pPr>
        <w:rPr>
          <w:color w:val="000000"/>
          <w:sz w:val="24"/>
          <w:szCs w:val="24"/>
        </w:rPr>
      </w:pPr>
    </w:p>
    <w:p w14:paraId="3EEA6CF4" w14:textId="3CEAE4F1" w:rsidR="00206873" w:rsidRPr="00D046E2" w:rsidRDefault="00206873" w:rsidP="00D046E2">
      <w:pPr>
        <w:rPr>
          <w:color w:val="000000"/>
          <w:sz w:val="24"/>
          <w:szCs w:val="24"/>
        </w:rPr>
      </w:pPr>
    </w:p>
    <w:p w14:paraId="24EB581E" w14:textId="77777777" w:rsidR="00206873" w:rsidRDefault="00206873" w:rsidP="00461A38">
      <w:pPr>
        <w:rPr>
          <w:color w:val="000000"/>
          <w:sz w:val="24"/>
          <w:szCs w:val="24"/>
        </w:rPr>
      </w:pPr>
    </w:p>
    <w:p w14:paraId="30441AC7" w14:textId="616B5955" w:rsidR="00EC1B3E" w:rsidRDefault="00EC1B3E" w:rsidP="00C47624">
      <w:pPr>
        <w:ind w:firstLine="360"/>
        <w:jc w:val="both"/>
        <w:rPr>
          <w:sz w:val="24"/>
          <w:szCs w:val="24"/>
        </w:rPr>
      </w:pPr>
    </w:p>
    <w:p w14:paraId="4E910CCD" w14:textId="77777777" w:rsidR="00C47624" w:rsidRDefault="00C47624" w:rsidP="00C47624">
      <w:pPr>
        <w:ind w:firstLine="360"/>
        <w:jc w:val="both"/>
        <w:rPr>
          <w:sz w:val="24"/>
          <w:szCs w:val="24"/>
        </w:rPr>
      </w:pPr>
    </w:p>
    <w:p w14:paraId="2DA4F834" w14:textId="77777777" w:rsidR="00C47624" w:rsidRDefault="00C47624" w:rsidP="00C47624">
      <w:pPr>
        <w:ind w:firstLine="360"/>
        <w:jc w:val="both"/>
        <w:rPr>
          <w:sz w:val="24"/>
          <w:szCs w:val="24"/>
        </w:rPr>
      </w:pPr>
    </w:p>
    <w:p w14:paraId="2CD2B3AA" w14:textId="77777777" w:rsidR="00C47624" w:rsidRDefault="00C47624" w:rsidP="00C47624">
      <w:pPr>
        <w:ind w:firstLine="360"/>
        <w:jc w:val="both"/>
        <w:rPr>
          <w:sz w:val="24"/>
          <w:szCs w:val="24"/>
        </w:rPr>
      </w:pPr>
    </w:p>
    <w:p w14:paraId="2A435341" w14:textId="77777777" w:rsidR="00C47624" w:rsidRDefault="00C47624" w:rsidP="00C47624">
      <w:pPr>
        <w:ind w:firstLine="360"/>
        <w:jc w:val="both"/>
        <w:rPr>
          <w:sz w:val="24"/>
          <w:szCs w:val="24"/>
        </w:rPr>
      </w:pPr>
    </w:p>
    <w:p w14:paraId="73DDBDED" w14:textId="77777777" w:rsidR="00C47624" w:rsidRDefault="00C47624" w:rsidP="00C47624">
      <w:pPr>
        <w:ind w:firstLine="360"/>
        <w:jc w:val="both"/>
        <w:rPr>
          <w:sz w:val="24"/>
          <w:szCs w:val="24"/>
        </w:rPr>
      </w:pPr>
    </w:p>
    <w:p w14:paraId="1CCC1AB8" w14:textId="77777777" w:rsidR="00C47624" w:rsidRDefault="00C47624" w:rsidP="00C47624">
      <w:pPr>
        <w:ind w:firstLine="360"/>
        <w:jc w:val="both"/>
        <w:rPr>
          <w:sz w:val="24"/>
          <w:szCs w:val="24"/>
        </w:rPr>
      </w:pPr>
    </w:p>
    <w:p w14:paraId="5D29D4CA" w14:textId="77777777" w:rsidR="00C47624" w:rsidRDefault="00C47624" w:rsidP="00C47624">
      <w:pPr>
        <w:ind w:firstLine="360"/>
        <w:jc w:val="both"/>
        <w:rPr>
          <w:sz w:val="24"/>
          <w:szCs w:val="24"/>
        </w:rPr>
      </w:pPr>
    </w:p>
    <w:p w14:paraId="28D54252" w14:textId="77777777" w:rsidR="00C47624" w:rsidRDefault="00C47624" w:rsidP="00C47624">
      <w:pPr>
        <w:ind w:firstLine="360"/>
        <w:jc w:val="both"/>
        <w:rPr>
          <w:sz w:val="24"/>
          <w:szCs w:val="24"/>
        </w:rPr>
      </w:pPr>
    </w:p>
    <w:p w14:paraId="185DFDB6" w14:textId="77777777" w:rsidR="00C47624" w:rsidRDefault="00C47624" w:rsidP="00C47624">
      <w:pPr>
        <w:ind w:firstLine="360"/>
        <w:jc w:val="both"/>
        <w:rPr>
          <w:sz w:val="24"/>
          <w:szCs w:val="24"/>
        </w:rPr>
      </w:pPr>
    </w:p>
    <w:p w14:paraId="68DAF240" w14:textId="77777777" w:rsidR="00C47624" w:rsidRDefault="00C47624" w:rsidP="00C47624">
      <w:pPr>
        <w:ind w:firstLine="360"/>
        <w:jc w:val="both"/>
        <w:rPr>
          <w:sz w:val="24"/>
          <w:szCs w:val="24"/>
        </w:rPr>
      </w:pPr>
    </w:p>
    <w:p w14:paraId="328C77DD" w14:textId="77777777" w:rsidR="00C47624" w:rsidRDefault="00C47624" w:rsidP="00C47624">
      <w:pPr>
        <w:ind w:firstLine="360"/>
        <w:jc w:val="both"/>
        <w:rPr>
          <w:sz w:val="24"/>
          <w:szCs w:val="24"/>
        </w:rPr>
      </w:pPr>
    </w:p>
    <w:p w14:paraId="51DF215E" w14:textId="77777777" w:rsidR="00C47624" w:rsidRDefault="00C47624" w:rsidP="00C47624">
      <w:pPr>
        <w:ind w:firstLine="360"/>
        <w:jc w:val="both"/>
        <w:rPr>
          <w:sz w:val="24"/>
          <w:szCs w:val="24"/>
        </w:rPr>
      </w:pPr>
    </w:p>
    <w:p w14:paraId="780FE2F2" w14:textId="77777777" w:rsidR="00C47624" w:rsidRDefault="00C47624" w:rsidP="00C47624">
      <w:pPr>
        <w:ind w:firstLine="360"/>
        <w:jc w:val="both"/>
        <w:rPr>
          <w:sz w:val="24"/>
          <w:szCs w:val="24"/>
        </w:rPr>
      </w:pPr>
    </w:p>
    <w:p w14:paraId="148248EA" w14:textId="77777777" w:rsidR="00C47624" w:rsidRDefault="00C47624" w:rsidP="00C47624">
      <w:pPr>
        <w:ind w:firstLine="360"/>
        <w:jc w:val="both"/>
        <w:rPr>
          <w:sz w:val="24"/>
          <w:szCs w:val="24"/>
        </w:rPr>
      </w:pPr>
    </w:p>
    <w:p w14:paraId="6533FB2B" w14:textId="77777777" w:rsidR="00C47624" w:rsidRDefault="00C47624" w:rsidP="00C47624">
      <w:pPr>
        <w:ind w:firstLine="360"/>
        <w:jc w:val="both"/>
        <w:rPr>
          <w:b/>
          <w:sz w:val="24"/>
          <w:szCs w:val="24"/>
          <w:u w:val="single"/>
        </w:rPr>
      </w:pPr>
    </w:p>
    <w:p w14:paraId="69C94C7D" w14:textId="77777777" w:rsidR="00394ECD" w:rsidRDefault="00394ECD" w:rsidP="00B33D1E">
      <w:pPr>
        <w:jc w:val="both"/>
        <w:rPr>
          <w:b/>
          <w:sz w:val="24"/>
          <w:szCs w:val="24"/>
          <w:u w:val="single"/>
        </w:rPr>
      </w:pPr>
    </w:p>
    <w:p w14:paraId="6A883CA3" w14:textId="77777777" w:rsidR="00394ECD" w:rsidRDefault="00394ECD" w:rsidP="00B33D1E">
      <w:pPr>
        <w:jc w:val="both"/>
        <w:rPr>
          <w:b/>
          <w:sz w:val="24"/>
          <w:szCs w:val="24"/>
          <w:u w:val="single"/>
        </w:rPr>
      </w:pPr>
    </w:p>
    <w:p w14:paraId="078B2245" w14:textId="77777777" w:rsidR="00394ECD" w:rsidRDefault="00394ECD" w:rsidP="00B33D1E">
      <w:pPr>
        <w:jc w:val="both"/>
        <w:rPr>
          <w:b/>
          <w:sz w:val="24"/>
          <w:szCs w:val="24"/>
          <w:u w:val="single"/>
        </w:rPr>
      </w:pPr>
    </w:p>
    <w:p w14:paraId="7FAE5780" w14:textId="77777777" w:rsidR="00394ECD" w:rsidRDefault="00394ECD" w:rsidP="00B33D1E">
      <w:pPr>
        <w:jc w:val="both"/>
        <w:rPr>
          <w:b/>
          <w:sz w:val="24"/>
          <w:szCs w:val="24"/>
          <w:u w:val="single"/>
        </w:rPr>
      </w:pPr>
    </w:p>
    <w:p w14:paraId="5E5FD0AB" w14:textId="77777777" w:rsidR="00394ECD" w:rsidRDefault="00394ECD" w:rsidP="00B33D1E">
      <w:pPr>
        <w:jc w:val="both"/>
        <w:rPr>
          <w:b/>
          <w:sz w:val="24"/>
          <w:szCs w:val="24"/>
          <w:u w:val="single"/>
        </w:rPr>
      </w:pPr>
    </w:p>
    <w:p w14:paraId="450896E9" w14:textId="77777777" w:rsidR="00417D14" w:rsidRDefault="00417D14" w:rsidP="00B33D1E">
      <w:pPr>
        <w:jc w:val="both"/>
        <w:rPr>
          <w:b/>
          <w:sz w:val="24"/>
          <w:szCs w:val="24"/>
          <w:u w:val="single"/>
        </w:rPr>
      </w:pPr>
    </w:p>
    <w:p w14:paraId="75924D1F" w14:textId="77777777" w:rsidR="00417D14" w:rsidRDefault="00417D14" w:rsidP="00B33D1E">
      <w:pPr>
        <w:jc w:val="both"/>
        <w:rPr>
          <w:b/>
          <w:sz w:val="24"/>
          <w:szCs w:val="24"/>
          <w:u w:val="single"/>
        </w:rPr>
      </w:pPr>
    </w:p>
    <w:p w14:paraId="08A58E5C" w14:textId="77777777" w:rsidR="00417D14" w:rsidRDefault="00417D14" w:rsidP="00B33D1E">
      <w:pPr>
        <w:jc w:val="both"/>
        <w:rPr>
          <w:b/>
          <w:sz w:val="24"/>
          <w:szCs w:val="24"/>
          <w:u w:val="single"/>
        </w:rPr>
      </w:pPr>
    </w:p>
    <w:p w14:paraId="72D0CE90" w14:textId="77777777" w:rsidR="00417D14" w:rsidRPr="00A4226B" w:rsidRDefault="00417D14" w:rsidP="00417D14">
      <w:pPr>
        <w:shd w:val="clear" w:color="auto" w:fill="FFFFFF"/>
        <w:spacing w:line="306" w:lineRule="atLeast"/>
        <w:textAlignment w:val="baseline"/>
        <w:rPr>
          <w:rFonts w:asciiTheme="minorHAnsi" w:hAnsiTheme="minorHAnsi"/>
          <w:sz w:val="24"/>
          <w:szCs w:val="24"/>
        </w:rPr>
      </w:pPr>
      <w:r w:rsidRPr="00A4226B">
        <w:rPr>
          <w:rFonts w:asciiTheme="minorHAnsi" w:hAnsiTheme="minorHAnsi"/>
          <w:sz w:val="24"/>
          <w:szCs w:val="24"/>
        </w:rPr>
        <w:lastRenderedPageBreak/>
        <w:t>E3 – World Literature</w:t>
      </w:r>
    </w:p>
    <w:p w14:paraId="4F915C81" w14:textId="77777777" w:rsidR="00417D14" w:rsidRPr="00A4226B" w:rsidRDefault="00417D14" w:rsidP="00417D14">
      <w:pPr>
        <w:shd w:val="clear" w:color="auto" w:fill="FFFFFF"/>
        <w:spacing w:line="306" w:lineRule="atLeast"/>
        <w:textAlignment w:val="baseline"/>
        <w:rPr>
          <w:rFonts w:asciiTheme="minorHAnsi" w:hAnsiTheme="minorHAnsi"/>
          <w:b/>
          <w:sz w:val="24"/>
          <w:szCs w:val="24"/>
        </w:rPr>
      </w:pPr>
      <w:r w:rsidRPr="00A4226B">
        <w:rPr>
          <w:rFonts w:asciiTheme="minorHAnsi" w:hAnsiTheme="minorHAnsi"/>
          <w:b/>
          <w:sz w:val="24"/>
          <w:szCs w:val="24"/>
        </w:rPr>
        <w:t>MESOAMERICA - Required Readings / Online Sources</w:t>
      </w:r>
    </w:p>
    <w:p w14:paraId="169693D0" w14:textId="77777777" w:rsidR="00417D14" w:rsidRPr="00A4226B" w:rsidRDefault="00417D14" w:rsidP="00417D14">
      <w:pPr>
        <w:shd w:val="clear" w:color="auto" w:fill="FFFFFF"/>
        <w:spacing w:line="306" w:lineRule="atLeast"/>
        <w:textAlignment w:val="baseline"/>
        <w:rPr>
          <w:rFonts w:asciiTheme="minorHAnsi" w:hAnsiTheme="minorHAnsi"/>
          <w:sz w:val="24"/>
          <w:szCs w:val="24"/>
        </w:rPr>
      </w:pPr>
    </w:p>
    <w:p w14:paraId="29B148F6" w14:textId="2F8153DC" w:rsidR="00417D14" w:rsidRPr="00A4226B" w:rsidRDefault="00417D14" w:rsidP="00417D14">
      <w:pPr>
        <w:shd w:val="clear" w:color="auto" w:fill="FFFFFF"/>
        <w:spacing w:line="306" w:lineRule="atLeast"/>
        <w:textAlignment w:val="baseline"/>
        <w:rPr>
          <w:rFonts w:asciiTheme="minorHAnsi" w:hAnsiTheme="minorHAnsi"/>
          <w:sz w:val="24"/>
          <w:szCs w:val="24"/>
        </w:rPr>
      </w:pPr>
      <w:r w:rsidRPr="00A4226B">
        <w:rPr>
          <w:rFonts w:asciiTheme="minorHAnsi" w:hAnsiTheme="minorHAnsi"/>
          <w:sz w:val="24"/>
          <w:szCs w:val="24"/>
        </w:rPr>
        <w:t xml:space="preserve">DIRECTIONS - Make entries in your reading log as </w:t>
      </w:r>
      <w:r w:rsidR="004B36A9" w:rsidRPr="00A4226B">
        <w:rPr>
          <w:rFonts w:asciiTheme="minorHAnsi" w:hAnsiTheme="minorHAnsi"/>
          <w:sz w:val="24"/>
          <w:szCs w:val="24"/>
        </w:rPr>
        <w:t xml:space="preserve">you do the following readings. </w:t>
      </w:r>
      <w:r w:rsidRPr="00A4226B">
        <w:rPr>
          <w:rFonts w:asciiTheme="minorHAnsi" w:hAnsiTheme="minorHAnsi"/>
          <w:sz w:val="24"/>
          <w:szCs w:val="24"/>
        </w:rPr>
        <w:t xml:space="preserve">Write SUBTITLES to organize your entries.  </w:t>
      </w:r>
      <w:r w:rsidR="004B36A9" w:rsidRPr="00A4226B">
        <w:rPr>
          <w:rFonts w:asciiTheme="minorHAnsi" w:hAnsiTheme="minorHAnsi"/>
          <w:sz w:val="24"/>
          <w:szCs w:val="24"/>
        </w:rPr>
        <w:t>Try different things! For ex:</w:t>
      </w:r>
      <w:r w:rsidRPr="00A4226B">
        <w:rPr>
          <w:rFonts w:asciiTheme="minorHAnsi" w:hAnsiTheme="minorHAnsi"/>
          <w:sz w:val="24"/>
          <w:szCs w:val="24"/>
        </w:rPr>
        <w:t xml:space="preserve"> Write a personal reaction, challenge the writer, make observations, ask questions, draw images, create a graphic organizer, generate a list, write a letter, plan an educational road trip, tell a story, summarize</w:t>
      </w:r>
      <w:r w:rsidR="004B36A9" w:rsidRPr="00A4226B">
        <w:rPr>
          <w:rFonts w:asciiTheme="minorHAnsi" w:hAnsiTheme="minorHAnsi"/>
          <w:sz w:val="24"/>
          <w:szCs w:val="24"/>
        </w:rPr>
        <w:t xml:space="preserve"> in the shortest possible way, </w:t>
      </w:r>
      <w:r w:rsidRPr="00A4226B">
        <w:rPr>
          <w:rFonts w:asciiTheme="minorHAnsi" w:hAnsiTheme="minorHAnsi"/>
          <w:sz w:val="24"/>
          <w:szCs w:val="24"/>
        </w:rPr>
        <w:t xml:space="preserve">create a collage, write a post for a blog/page, etc.    </w:t>
      </w:r>
    </w:p>
    <w:p w14:paraId="1148DA44" w14:textId="77777777" w:rsidR="00417D14" w:rsidRPr="00A4226B" w:rsidRDefault="00417D14" w:rsidP="00417D14">
      <w:pPr>
        <w:shd w:val="clear" w:color="auto" w:fill="FFFFFF"/>
        <w:spacing w:line="306" w:lineRule="atLeast"/>
        <w:textAlignment w:val="baseline"/>
        <w:rPr>
          <w:rFonts w:asciiTheme="minorHAnsi" w:hAnsiTheme="minorHAnsi"/>
          <w:sz w:val="24"/>
          <w:szCs w:val="24"/>
        </w:rPr>
      </w:pPr>
    </w:p>
    <w:p w14:paraId="32EA0E76" w14:textId="77777777" w:rsidR="00417D14" w:rsidRPr="00A4226B" w:rsidRDefault="00417D14" w:rsidP="00417D14">
      <w:pPr>
        <w:shd w:val="clear" w:color="auto" w:fill="FFFFFF"/>
        <w:spacing w:line="306" w:lineRule="atLeast"/>
        <w:textAlignment w:val="baseline"/>
        <w:rPr>
          <w:rFonts w:asciiTheme="minorHAnsi" w:hAnsiTheme="minorHAnsi"/>
          <w:sz w:val="24"/>
          <w:szCs w:val="24"/>
        </w:rPr>
      </w:pPr>
      <w:r w:rsidRPr="00A4226B">
        <w:rPr>
          <w:rFonts w:asciiTheme="minorHAnsi" w:hAnsiTheme="minorHAnsi"/>
          <w:b/>
          <w:sz w:val="24"/>
          <w:szCs w:val="24"/>
        </w:rPr>
        <w:t>Assignment #1</w:t>
      </w:r>
      <w:r w:rsidRPr="00A4226B">
        <w:rPr>
          <w:rFonts w:asciiTheme="minorHAnsi" w:hAnsiTheme="minorHAnsi"/>
          <w:sz w:val="24"/>
          <w:szCs w:val="24"/>
        </w:rPr>
        <w:t xml:space="preserve"> - Introduction to Mesoamerica - (Links will take you to FAMSI)  </w:t>
      </w:r>
    </w:p>
    <w:p w14:paraId="5839A1B4" w14:textId="77777777" w:rsidR="00417D14" w:rsidRPr="00A4226B" w:rsidRDefault="00417D14" w:rsidP="00417D14">
      <w:pPr>
        <w:shd w:val="clear" w:color="auto" w:fill="FFFFFF"/>
        <w:spacing w:line="306" w:lineRule="atLeast"/>
        <w:textAlignment w:val="baseline"/>
        <w:rPr>
          <w:rFonts w:asciiTheme="minorHAnsi" w:hAnsiTheme="minorHAnsi"/>
          <w:sz w:val="24"/>
          <w:szCs w:val="24"/>
        </w:rPr>
      </w:pPr>
    </w:p>
    <w:p w14:paraId="35FD5241" w14:textId="5B011EC0" w:rsidR="00417D14" w:rsidRPr="00A4226B" w:rsidRDefault="00417D14" w:rsidP="00417D14">
      <w:pPr>
        <w:numPr>
          <w:ilvl w:val="0"/>
          <w:numId w:val="43"/>
        </w:numPr>
        <w:spacing w:line="306" w:lineRule="atLeast"/>
        <w:ind w:left="360"/>
        <w:textAlignment w:val="baseline"/>
        <w:rPr>
          <w:rFonts w:asciiTheme="minorHAnsi" w:hAnsiTheme="minorHAnsi"/>
          <w:sz w:val="24"/>
          <w:szCs w:val="24"/>
        </w:rPr>
      </w:pPr>
      <w:r w:rsidRPr="00A4226B">
        <w:rPr>
          <w:rFonts w:asciiTheme="minorHAnsi" w:hAnsiTheme="minorHAnsi"/>
          <w:sz w:val="24"/>
          <w:szCs w:val="24"/>
        </w:rPr>
        <w:t>John Pohl’s Mesoamerica, “</w:t>
      </w:r>
      <w:hyperlink r:id="rId5" w:tgtFrame="_blank" w:history="1">
        <w:r w:rsidRPr="00A4226B">
          <w:rPr>
            <w:rStyle w:val="Hyperlink"/>
            <w:rFonts w:asciiTheme="minorHAnsi" w:hAnsiTheme="minorHAnsi"/>
            <w:color w:val="auto"/>
            <w:sz w:val="24"/>
            <w:szCs w:val="24"/>
            <w:bdr w:val="none" w:sz="0" w:space="0" w:color="auto" w:frame="1"/>
          </w:rPr>
          <w:t>Introduction: Mesoamerica?</w:t>
        </w:r>
      </w:hyperlink>
      <w:r w:rsidRPr="00A4226B">
        <w:rPr>
          <w:rFonts w:asciiTheme="minorHAnsi" w:hAnsiTheme="minorHAnsi"/>
          <w:sz w:val="24"/>
          <w:szCs w:val="24"/>
        </w:rPr>
        <w:t>” (</w:t>
      </w:r>
      <w:r w:rsidR="00A4226B" w:rsidRPr="00A4226B">
        <w:rPr>
          <w:rFonts w:asciiTheme="minorHAnsi" w:hAnsiTheme="minorHAnsi"/>
          <w:sz w:val="24"/>
          <w:szCs w:val="24"/>
        </w:rPr>
        <w:t>Including</w:t>
      </w:r>
      <w:r w:rsidRPr="00A4226B">
        <w:rPr>
          <w:rFonts w:asciiTheme="minorHAnsi" w:hAnsiTheme="minorHAnsi"/>
          <w:sz w:val="24"/>
          <w:szCs w:val="24"/>
        </w:rPr>
        <w:t xml:space="preserve"> the sections </w:t>
      </w:r>
      <w:hyperlink r:id="rId6" w:anchor="GEOGRAPHY" w:tgtFrame="_blank" w:history="1">
        <w:r w:rsidRPr="00A4226B">
          <w:rPr>
            <w:rStyle w:val="Hyperlink"/>
            <w:rFonts w:asciiTheme="minorHAnsi" w:hAnsiTheme="minorHAnsi"/>
            <w:color w:val="auto"/>
            <w:sz w:val="24"/>
            <w:szCs w:val="24"/>
            <w:bdr w:val="none" w:sz="0" w:space="0" w:color="auto" w:frame="1"/>
          </w:rPr>
          <w:t>Geography</w:t>
        </w:r>
      </w:hyperlink>
      <w:r w:rsidRPr="00A4226B">
        <w:rPr>
          <w:rFonts w:asciiTheme="minorHAnsi" w:hAnsiTheme="minorHAnsi"/>
          <w:sz w:val="24"/>
          <w:szCs w:val="24"/>
        </w:rPr>
        <w:t> and </w:t>
      </w:r>
      <w:hyperlink r:id="rId7" w:tgtFrame="_blank" w:history="1">
        <w:r w:rsidRPr="00A4226B">
          <w:rPr>
            <w:rStyle w:val="Hyperlink"/>
            <w:rFonts w:asciiTheme="minorHAnsi" w:hAnsiTheme="minorHAnsi"/>
            <w:color w:val="auto"/>
            <w:sz w:val="24"/>
            <w:szCs w:val="24"/>
            <w:bdr w:val="none" w:sz="0" w:space="0" w:color="auto" w:frame="1"/>
          </w:rPr>
          <w:t>Origins of Civilization</w:t>
        </w:r>
      </w:hyperlink>
      <w:r w:rsidRPr="00A4226B">
        <w:rPr>
          <w:rFonts w:asciiTheme="minorHAnsi" w:hAnsiTheme="minorHAnsi"/>
          <w:sz w:val="24"/>
          <w:szCs w:val="24"/>
        </w:rPr>
        <w:t>), Pohl’s </w:t>
      </w:r>
      <w:hyperlink r:id="rId8" w:tgtFrame="_blank" w:history="1">
        <w:r w:rsidRPr="00A4226B">
          <w:rPr>
            <w:rStyle w:val="Hyperlink"/>
            <w:rFonts w:asciiTheme="minorHAnsi" w:hAnsiTheme="minorHAnsi"/>
            <w:color w:val="auto"/>
            <w:sz w:val="24"/>
            <w:szCs w:val="24"/>
            <w:bdr w:val="none" w:sz="0" w:space="0" w:color="auto" w:frame="1"/>
          </w:rPr>
          <w:t>Timeline</w:t>
        </w:r>
      </w:hyperlink>
      <w:r w:rsidRPr="00A4226B">
        <w:rPr>
          <w:rFonts w:asciiTheme="minorHAnsi" w:hAnsiTheme="minorHAnsi"/>
          <w:sz w:val="24"/>
          <w:szCs w:val="24"/>
        </w:rPr>
        <w:t> and his full study of </w:t>
      </w:r>
      <w:hyperlink r:id="rId9" w:tgtFrame="_blank" w:history="1">
        <w:r w:rsidRPr="00A4226B">
          <w:rPr>
            <w:rStyle w:val="Hyperlink"/>
            <w:rFonts w:asciiTheme="minorHAnsi" w:hAnsiTheme="minorHAnsi"/>
            <w:color w:val="auto"/>
            <w:sz w:val="24"/>
            <w:szCs w:val="24"/>
            <w:bdr w:val="none" w:sz="0" w:space="0" w:color="auto" w:frame="1"/>
          </w:rPr>
          <w:t>Art and Writing</w:t>
        </w:r>
      </w:hyperlink>
      <w:r w:rsidRPr="00A4226B">
        <w:rPr>
          <w:rFonts w:asciiTheme="minorHAnsi" w:hAnsiTheme="minorHAnsi"/>
          <w:sz w:val="24"/>
          <w:szCs w:val="24"/>
        </w:rPr>
        <w:t>, with all its subpages.</w:t>
      </w:r>
    </w:p>
    <w:p w14:paraId="5249559D" w14:textId="77777777" w:rsidR="00417D14" w:rsidRPr="00A4226B" w:rsidRDefault="00417D14" w:rsidP="00417D14">
      <w:pPr>
        <w:spacing w:line="306" w:lineRule="atLeast"/>
        <w:textAlignment w:val="baseline"/>
        <w:rPr>
          <w:rFonts w:asciiTheme="minorHAnsi" w:hAnsiTheme="minorHAnsi"/>
          <w:b/>
          <w:sz w:val="24"/>
          <w:szCs w:val="24"/>
        </w:rPr>
      </w:pPr>
    </w:p>
    <w:p w14:paraId="6266453F" w14:textId="77777777" w:rsidR="00417D14" w:rsidRPr="00A4226B" w:rsidRDefault="00417D14" w:rsidP="00417D14">
      <w:pPr>
        <w:spacing w:line="306" w:lineRule="atLeast"/>
        <w:textAlignment w:val="baseline"/>
        <w:rPr>
          <w:rFonts w:asciiTheme="minorHAnsi" w:hAnsiTheme="minorHAnsi"/>
          <w:sz w:val="24"/>
          <w:szCs w:val="24"/>
        </w:rPr>
      </w:pPr>
      <w:r w:rsidRPr="00A4226B">
        <w:rPr>
          <w:rFonts w:asciiTheme="minorHAnsi" w:hAnsiTheme="minorHAnsi"/>
          <w:b/>
          <w:sz w:val="24"/>
          <w:szCs w:val="24"/>
        </w:rPr>
        <w:t xml:space="preserve">Assignment #2 – </w:t>
      </w:r>
      <w:r w:rsidRPr="00A4226B">
        <w:rPr>
          <w:rFonts w:asciiTheme="minorHAnsi" w:hAnsiTheme="minorHAnsi"/>
          <w:sz w:val="24"/>
          <w:szCs w:val="24"/>
        </w:rPr>
        <w:t>Mesoamerican Codices</w:t>
      </w:r>
    </w:p>
    <w:p w14:paraId="087B5A3B" w14:textId="77777777" w:rsidR="00417D14" w:rsidRPr="00A4226B" w:rsidRDefault="00417D14" w:rsidP="00417D14">
      <w:pPr>
        <w:spacing w:line="306" w:lineRule="atLeast"/>
        <w:textAlignment w:val="baseline"/>
        <w:rPr>
          <w:rFonts w:asciiTheme="minorHAnsi" w:hAnsiTheme="minorHAnsi"/>
          <w:sz w:val="24"/>
          <w:szCs w:val="24"/>
        </w:rPr>
      </w:pPr>
    </w:p>
    <w:p w14:paraId="7F4142D3" w14:textId="77777777" w:rsidR="00417D14" w:rsidRPr="00A4226B" w:rsidRDefault="00417D14" w:rsidP="00417D14">
      <w:pPr>
        <w:numPr>
          <w:ilvl w:val="0"/>
          <w:numId w:val="44"/>
        </w:numPr>
        <w:spacing w:line="306" w:lineRule="atLeast"/>
        <w:ind w:left="360"/>
        <w:textAlignment w:val="baseline"/>
        <w:rPr>
          <w:rFonts w:asciiTheme="minorHAnsi" w:hAnsiTheme="minorHAnsi"/>
          <w:sz w:val="24"/>
          <w:szCs w:val="24"/>
        </w:rPr>
      </w:pPr>
      <w:r w:rsidRPr="00A4226B">
        <w:rPr>
          <w:rFonts w:asciiTheme="minorHAnsi" w:hAnsiTheme="minorHAnsi"/>
          <w:sz w:val="24"/>
          <w:szCs w:val="24"/>
        </w:rPr>
        <w:t>John Pohl’s greater focus on “</w:t>
      </w:r>
      <w:hyperlink r:id="rId10" w:tgtFrame="_blank" w:history="1">
        <w:r w:rsidRPr="00A4226B">
          <w:rPr>
            <w:rStyle w:val="Hyperlink"/>
            <w:rFonts w:asciiTheme="minorHAnsi" w:hAnsiTheme="minorHAnsi"/>
            <w:color w:val="auto"/>
            <w:sz w:val="24"/>
            <w:szCs w:val="24"/>
            <w:bdr w:val="none" w:sz="0" w:space="0" w:color="auto" w:frame="1"/>
          </w:rPr>
          <w:t>Ancient Books</w:t>
        </w:r>
      </w:hyperlink>
      <w:r w:rsidRPr="00A4226B">
        <w:rPr>
          <w:rFonts w:asciiTheme="minorHAnsi" w:hAnsiTheme="minorHAnsi"/>
          <w:sz w:val="24"/>
          <w:szCs w:val="24"/>
        </w:rPr>
        <w:t>” (with subpages on codex groups, such as the </w:t>
      </w:r>
      <w:hyperlink r:id="rId11" w:tgtFrame="_blank" w:history="1">
        <w:r w:rsidRPr="00A4226B">
          <w:rPr>
            <w:rStyle w:val="Hyperlink"/>
            <w:rFonts w:asciiTheme="minorHAnsi" w:hAnsiTheme="minorHAnsi"/>
            <w:color w:val="auto"/>
            <w:sz w:val="24"/>
            <w:szCs w:val="24"/>
            <w:bdr w:val="none" w:sz="0" w:space="0" w:color="auto" w:frame="1"/>
          </w:rPr>
          <w:t>Mixtec Group Codices</w:t>
        </w:r>
      </w:hyperlink>
      <w:r w:rsidRPr="00A4226B">
        <w:rPr>
          <w:rFonts w:asciiTheme="minorHAnsi" w:hAnsiTheme="minorHAnsi"/>
          <w:sz w:val="24"/>
          <w:szCs w:val="24"/>
        </w:rPr>
        <w:t xml:space="preserve"> and the </w:t>
      </w:r>
      <w:hyperlink r:id="rId12" w:tgtFrame="_blank" w:history="1">
        <w:r w:rsidRPr="00A4226B">
          <w:rPr>
            <w:rStyle w:val="Hyperlink"/>
            <w:rFonts w:asciiTheme="minorHAnsi" w:hAnsiTheme="minorHAnsi"/>
            <w:color w:val="auto"/>
            <w:sz w:val="24"/>
            <w:szCs w:val="24"/>
            <w:bdr w:val="none" w:sz="0" w:space="0" w:color="auto" w:frame="1"/>
          </w:rPr>
          <w:t>Borgia Group Codices</w:t>
        </w:r>
      </w:hyperlink>
      <w:r w:rsidRPr="00A4226B">
        <w:rPr>
          <w:rFonts w:asciiTheme="minorHAnsi" w:hAnsiTheme="minorHAnsi"/>
          <w:sz w:val="24"/>
          <w:szCs w:val="24"/>
        </w:rPr>
        <w:t>)</w:t>
      </w:r>
    </w:p>
    <w:p w14:paraId="05AD9E1B" w14:textId="77777777" w:rsidR="00417D14" w:rsidRPr="00A4226B" w:rsidRDefault="00417D14" w:rsidP="00417D14">
      <w:pPr>
        <w:numPr>
          <w:ilvl w:val="0"/>
          <w:numId w:val="44"/>
        </w:numPr>
        <w:spacing w:line="306" w:lineRule="atLeast"/>
        <w:ind w:left="360"/>
        <w:textAlignment w:val="baseline"/>
        <w:rPr>
          <w:rFonts w:asciiTheme="minorHAnsi" w:hAnsiTheme="minorHAnsi"/>
          <w:sz w:val="24"/>
          <w:szCs w:val="24"/>
        </w:rPr>
      </w:pPr>
      <w:r w:rsidRPr="00A4226B">
        <w:rPr>
          <w:rFonts w:asciiTheme="minorHAnsi" w:hAnsiTheme="minorHAnsi"/>
          <w:sz w:val="24"/>
          <w:szCs w:val="24"/>
        </w:rPr>
        <w:t>The Florentine Codex (World Digital Library)</w:t>
      </w:r>
    </w:p>
    <w:p w14:paraId="70971240" w14:textId="77777777" w:rsidR="00417D14" w:rsidRPr="00A4226B" w:rsidRDefault="00417D14" w:rsidP="00417D14">
      <w:pPr>
        <w:numPr>
          <w:ilvl w:val="0"/>
          <w:numId w:val="44"/>
        </w:numPr>
        <w:spacing w:line="306" w:lineRule="atLeast"/>
        <w:ind w:left="360"/>
        <w:textAlignment w:val="baseline"/>
        <w:rPr>
          <w:rFonts w:asciiTheme="minorHAnsi" w:hAnsiTheme="minorHAnsi"/>
          <w:sz w:val="24"/>
          <w:szCs w:val="24"/>
        </w:rPr>
      </w:pPr>
      <w:r w:rsidRPr="00A4226B">
        <w:rPr>
          <w:rFonts w:asciiTheme="minorHAnsi" w:hAnsiTheme="minorHAnsi"/>
          <w:sz w:val="24"/>
          <w:szCs w:val="24"/>
        </w:rPr>
        <w:t>Introduction to Mesoamerican Codices (University of Arizona Library)</w:t>
      </w:r>
    </w:p>
    <w:p w14:paraId="6EA4140A" w14:textId="77777777" w:rsidR="00417D14" w:rsidRPr="00A4226B" w:rsidRDefault="00417D14" w:rsidP="00417D14">
      <w:pPr>
        <w:spacing w:line="306" w:lineRule="atLeast"/>
        <w:textAlignment w:val="baseline"/>
        <w:rPr>
          <w:rFonts w:asciiTheme="minorHAnsi" w:hAnsiTheme="minorHAnsi"/>
          <w:sz w:val="24"/>
          <w:szCs w:val="24"/>
        </w:rPr>
      </w:pPr>
    </w:p>
    <w:p w14:paraId="27A1A7F7" w14:textId="77777777" w:rsidR="00417D14" w:rsidRPr="00A4226B" w:rsidRDefault="00417D14" w:rsidP="00417D14">
      <w:pPr>
        <w:spacing w:line="306" w:lineRule="atLeast"/>
        <w:textAlignment w:val="baseline"/>
        <w:rPr>
          <w:rFonts w:asciiTheme="minorHAnsi" w:hAnsiTheme="minorHAnsi"/>
          <w:sz w:val="24"/>
          <w:szCs w:val="24"/>
        </w:rPr>
      </w:pPr>
      <w:r w:rsidRPr="00A4226B">
        <w:rPr>
          <w:rFonts w:asciiTheme="minorHAnsi" w:hAnsiTheme="minorHAnsi"/>
          <w:b/>
          <w:sz w:val="24"/>
          <w:szCs w:val="24"/>
        </w:rPr>
        <w:t>Assignment #3</w:t>
      </w:r>
      <w:r w:rsidRPr="00A4226B">
        <w:rPr>
          <w:rFonts w:asciiTheme="minorHAnsi" w:hAnsiTheme="minorHAnsi"/>
          <w:sz w:val="24"/>
          <w:szCs w:val="24"/>
        </w:rPr>
        <w:t xml:space="preserve"> – Mesoamerica’s </w:t>
      </w:r>
      <w:proofErr w:type="spellStart"/>
      <w:r w:rsidRPr="00A4226B">
        <w:rPr>
          <w:rFonts w:asciiTheme="minorHAnsi" w:hAnsiTheme="minorHAnsi"/>
          <w:sz w:val="24"/>
          <w:szCs w:val="24"/>
        </w:rPr>
        <w:t>Zapotecs</w:t>
      </w:r>
      <w:proofErr w:type="spellEnd"/>
      <w:r w:rsidRPr="00A4226B">
        <w:rPr>
          <w:rFonts w:asciiTheme="minorHAnsi" w:hAnsiTheme="minorHAnsi"/>
          <w:sz w:val="24"/>
          <w:szCs w:val="24"/>
        </w:rPr>
        <w:t xml:space="preserve">, </w:t>
      </w:r>
      <w:proofErr w:type="spellStart"/>
      <w:r w:rsidRPr="00A4226B">
        <w:rPr>
          <w:rFonts w:asciiTheme="minorHAnsi" w:hAnsiTheme="minorHAnsi"/>
          <w:sz w:val="24"/>
          <w:szCs w:val="24"/>
        </w:rPr>
        <w:t>Olmecs</w:t>
      </w:r>
      <w:proofErr w:type="spellEnd"/>
      <w:r w:rsidRPr="00A4226B">
        <w:rPr>
          <w:rFonts w:asciiTheme="minorHAnsi" w:hAnsiTheme="minorHAnsi"/>
          <w:sz w:val="24"/>
          <w:szCs w:val="24"/>
        </w:rPr>
        <w:t>, and more……..</w:t>
      </w:r>
    </w:p>
    <w:p w14:paraId="7FB56A98" w14:textId="77777777" w:rsidR="00417D14" w:rsidRPr="00A4226B" w:rsidRDefault="00417D14" w:rsidP="00417D14">
      <w:pPr>
        <w:spacing w:line="306" w:lineRule="atLeast"/>
        <w:textAlignment w:val="baseline"/>
        <w:rPr>
          <w:rFonts w:asciiTheme="minorHAnsi" w:hAnsiTheme="minorHAnsi"/>
          <w:sz w:val="24"/>
          <w:szCs w:val="24"/>
        </w:rPr>
      </w:pPr>
    </w:p>
    <w:p w14:paraId="6DC74E70" w14:textId="77777777" w:rsidR="00417D14" w:rsidRPr="00A4226B" w:rsidRDefault="004A1A33" w:rsidP="00417D14">
      <w:pPr>
        <w:numPr>
          <w:ilvl w:val="0"/>
          <w:numId w:val="45"/>
        </w:numPr>
        <w:spacing w:line="306" w:lineRule="atLeast"/>
        <w:ind w:left="360"/>
        <w:textAlignment w:val="baseline"/>
        <w:rPr>
          <w:rFonts w:asciiTheme="minorHAnsi" w:hAnsiTheme="minorHAnsi"/>
          <w:sz w:val="24"/>
          <w:szCs w:val="24"/>
        </w:rPr>
      </w:pPr>
      <w:hyperlink r:id="rId13" w:history="1">
        <w:r w:rsidR="00417D14" w:rsidRPr="00A4226B">
          <w:rPr>
            <w:rStyle w:val="Hyperlink"/>
            <w:rFonts w:asciiTheme="minorHAnsi" w:hAnsiTheme="minorHAnsi"/>
            <w:color w:val="auto"/>
            <w:sz w:val="24"/>
            <w:szCs w:val="24"/>
            <w:bdr w:val="none" w:sz="0" w:space="0" w:color="auto" w:frame="1"/>
          </w:rPr>
          <w:t xml:space="preserve">Mike Ruggeri’s </w:t>
        </w:r>
        <w:proofErr w:type="spellStart"/>
        <w:r w:rsidR="00417D14" w:rsidRPr="00A4226B">
          <w:rPr>
            <w:rStyle w:val="Hyperlink"/>
            <w:rFonts w:asciiTheme="minorHAnsi" w:hAnsiTheme="minorHAnsi"/>
            <w:color w:val="auto"/>
            <w:sz w:val="24"/>
            <w:szCs w:val="24"/>
            <w:bdr w:val="none" w:sz="0" w:space="0" w:color="auto" w:frame="1"/>
          </w:rPr>
          <w:t>Zapotec</w:t>
        </w:r>
        <w:proofErr w:type="spellEnd"/>
        <w:r w:rsidR="00417D14" w:rsidRPr="00A4226B">
          <w:rPr>
            <w:rStyle w:val="Hyperlink"/>
            <w:rFonts w:asciiTheme="minorHAnsi" w:hAnsiTheme="minorHAnsi"/>
            <w:color w:val="auto"/>
            <w:sz w:val="24"/>
            <w:szCs w:val="24"/>
            <w:bdr w:val="none" w:sz="0" w:space="0" w:color="auto" w:frame="1"/>
          </w:rPr>
          <w:t xml:space="preserve"> World Magazine</w:t>
        </w:r>
      </w:hyperlink>
      <w:r w:rsidR="00417D14" w:rsidRPr="00A4226B">
        <w:rPr>
          <w:rFonts w:asciiTheme="minorHAnsi" w:hAnsiTheme="minorHAnsi"/>
          <w:sz w:val="24"/>
          <w:szCs w:val="24"/>
        </w:rPr>
        <w:t> (no special access required, just click in the middle of the screen when you arrive on the page, then click on the right arrow on the far right margin to continue to the next page)</w:t>
      </w:r>
    </w:p>
    <w:p w14:paraId="12191D3F" w14:textId="77777777" w:rsidR="00417D14" w:rsidRPr="00A4226B" w:rsidRDefault="004A1A33" w:rsidP="00417D14">
      <w:pPr>
        <w:numPr>
          <w:ilvl w:val="0"/>
          <w:numId w:val="45"/>
        </w:numPr>
        <w:spacing w:line="306" w:lineRule="atLeast"/>
        <w:ind w:left="360"/>
        <w:textAlignment w:val="baseline"/>
        <w:rPr>
          <w:rFonts w:asciiTheme="minorHAnsi" w:hAnsiTheme="minorHAnsi"/>
          <w:sz w:val="24"/>
          <w:szCs w:val="24"/>
        </w:rPr>
      </w:pPr>
      <w:hyperlink r:id="rId14" w:history="1">
        <w:r w:rsidR="00417D14" w:rsidRPr="00A4226B">
          <w:rPr>
            <w:rStyle w:val="Hyperlink"/>
            <w:rFonts w:asciiTheme="minorHAnsi" w:hAnsiTheme="minorHAnsi"/>
            <w:color w:val="auto"/>
            <w:sz w:val="24"/>
            <w:szCs w:val="24"/>
            <w:bdr w:val="none" w:sz="0" w:space="0" w:color="auto" w:frame="1"/>
          </w:rPr>
          <w:t>Mike Ruggeri’s Mesoamerica after Teotihuacan Magazine</w:t>
        </w:r>
      </w:hyperlink>
      <w:r w:rsidR="00417D14" w:rsidRPr="00A4226B">
        <w:rPr>
          <w:rFonts w:asciiTheme="minorHAnsi" w:hAnsiTheme="minorHAnsi"/>
          <w:sz w:val="24"/>
          <w:szCs w:val="24"/>
        </w:rPr>
        <w:t> (Post-Classic Period) (same easy access method)</w:t>
      </w:r>
    </w:p>
    <w:p w14:paraId="6883A56B" w14:textId="77777777" w:rsidR="00417D14" w:rsidRPr="00A4226B" w:rsidRDefault="004A1A33" w:rsidP="00417D14">
      <w:pPr>
        <w:numPr>
          <w:ilvl w:val="0"/>
          <w:numId w:val="45"/>
        </w:numPr>
        <w:spacing w:line="306" w:lineRule="atLeast"/>
        <w:ind w:left="360"/>
        <w:textAlignment w:val="baseline"/>
        <w:rPr>
          <w:rFonts w:asciiTheme="minorHAnsi" w:hAnsiTheme="minorHAnsi"/>
          <w:sz w:val="24"/>
          <w:szCs w:val="24"/>
        </w:rPr>
      </w:pPr>
      <w:hyperlink r:id="rId15" w:history="1">
        <w:r w:rsidR="00417D14" w:rsidRPr="00A4226B">
          <w:rPr>
            <w:rStyle w:val="Hyperlink"/>
            <w:rFonts w:asciiTheme="minorHAnsi" w:hAnsiTheme="minorHAnsi"/>
            <w:color w:val="auto"/>
            <w:sz w:val="24"/>
            <w:szCs w:val="24"/>
            <w:bdr w:val="none" w:sz="0" w:space="0" w:color="auto" w:frame="1"/>
          </w:rPr>
          <w:t>Mike Ruggeri’s Olmec World Magazine</w:t>
        </w:r>
      </w:hyperlink>
      <w:r w:rsidR="00417D14" w:rsidRPr="00A4226B">
        <w:rPr>
          <w:rFonts w:asciiTheme="minorHAnsi" w:hAnsiTheme="minorHAnsi"/>
          <w:sz w:val="24"/>
          <w:szCs w:val="24"/>
        </w:rPr>
        <w:t> (Formative Period) (same easy access method)</w:t>
      </w:r>
    </w:p>
    <w:p w14:paraId="1D6DE82B" w14:textId="77777777" w:rsidR="00417D14" w:rsidRPr="00A4226B" w:rsidRDefault="004A1A33" w:rsidP="00417D14">
      <w:pPr>
        <w:numPr>
          <w:ilvl w:val="0"/>
          <w:numId w:val="45"/>
        </w:numPr>
        <w:spacing w:line="306" w:lineRule="atLeast"/>
        <w:ind w:left="360"/>
        <w:textAlignment w:val="baseline"/>
        <w:rPr>
          <w:rFonts w:asciiTheme="minorHAnsi" w:hAnsiTheme="minorHAnsi"/>
          <w:sz w:val="24"/>
          <w:szCs w:val="24"/>
        </w:rPr>
      </w:pPr>
      <w:hyperlink r:id="rId16" w:history="1">
        <w:r w:rsidR="00417D14" w:rsidRPr="00A4226B">
          <w:rPr>
            <w:rStyle w:val="Hyperlink"/>
            <w:rFonts w:asciiTheme="minorHAnsi" w:hAnsiTheme="minorHAnsi"/>
            <w:color w:val="auto"/>
            <w:sz w:val="24"/>
            <w:szCs w:val="24"/>
            <w:bdr w:val="none" w:sz="0" w:space="0" w:color="auto" w:frame="1"/>
          </w:rPr>
          <w:t>Mike Ruggeri’s Ancient Americas Magazine</w:t>
        </w:r>
      </w:hyperlink>
      <w:r w:rsidR="00417D14" w:rsidRPr="00A4226B">
        <w:rPr>
          <w:rFonts w:asciiTheme="minorHAnsi" w:hAnsiTheme="minorHAnsi"/>
          <w:sz w:val="24"/>
          <w:szCs w:val="24"/>
        </w:rPr>
        <w:t> (Prehistoric Times, not just Mesoamerica but across the hemisphere)</w:t>
      </w:r>
    </w:p>
    <w:p w14:paraId="1C707B7C" w14:textId="77777777" w:rsidR="00417D14" w:rsidRPr="00A4226B" w:rsidRDefault="00417D14" w:rsidP="00417D14">
      <w:pPr>
        <w:spacing w:line="306" w:lineRule="atLeast"/>
        <w:textAlignment w:val="baseline"/>
        <w:rPr>
          <w:rFonts w:asciiTheme="minorHAnsi" w:hAnsiTheme="minorHAnsi"/>
          <w:sz w:val="24"/>
          <w:szCs w:val="24"/>
        </w:rPr>
      </w:pPr>
    </w:p>
    <w:p w14:paraId="223E10ED" w14:textId="77777777" w:rsidR="00417D14" w:rsidRPr="00A4226B" w:rsidRDefault="00417D14" w:rsidP="00417D14">
      <w:pPr>
        <w:spacing w:line="306" w:lineRule="atLeast"/>
        <w:textAlignment w:val="baseline"/>
        <w:rPr>
          <w:rFonts w:asciiTheme="minorHAnsi" w:hAnsiTheme="minorHAnsi"/>
          <w:sz w:val="24"/>
          <w:szCs w:val="24"/>
        </w:rPr>
      </w:pPr>
      <w:r w:rsidRPr="00A4226B">
        <w:rPr>
          <w:rFonts w:asciiTheme="minorHAnsi" w:hAnsiTheme="minorHAnsi"/>
          <w:b/>
          <w:sz w:val="24"/>
          <w:szCs w:val="24"/>
        </w:rPr>
        <w:t>Assignment #4</w:t>
      </w:r>
      <w:r w:rsidRPr="00A4226B">
        <w:rPr>
          <w:rFonts w:asciiTheme="minorHAnsi" w:hAnsiTheme="minorHAnsi"/>
          <w:sz w:val="24"/>
          <w:szCs w:val="24"/>
        </w:rPr>
        <w:t xml:space="preserve"> – Mesoamerica &amp; the Spanish Conquest</w:t>
      </w:r>
    </w:p>
    <w:p w14:paraId="421C1583" w14:textId="77777777" w:rsidR="00417D14" w:rsidRPr="00A4226B" w:rsidRDefault="00417D14" w:rsidP="00417D14">
      <w:pPr>
        <w:spacing w:line="306" w:lineRule="atLeast"/>
        <w:textAlignment w:val="baseline"/>
        <w:rPr>
          <w:rFonts w:asciiTheme="minorHAnsi" w:hAnsiTheme="minorHAnsi"/>
          <w:sz w:val="24"/>
          <w:szCs w:val="24"/>
        </w:rPr>
      </w:pPr>
    </w:p>
    <w:p w14:paraId="4A720C05" w14:textId="77777777" w:rsidR="00417D14" w:rsidRPr="00A4226B" w:rsidRDefault="00417D14" w:rsidP="00417D14">
      <w:pPr>
        <w:numPr>
          <w:ilvl w:val="0"/>
          <w:numId w:val="44"/>
        </w:numPr>
        <w:spacing w:line="306" w:lineRule="atLeast"/>
        <w:ind w:left="360"/>
        <w:textAlignment w:val="baseline"/>
        <w:rPr>
          <w:rFonts w:asciiTheme="minorHAnsi" w:hAnsiTheme="minorHAnsi"/>
          <w:sz w:val="24"/>
          <w:szCs w:val="24"/>
        </w:rPr>
      </w:pPr>
      <w:r w:rsidRPr="00A4226B">
        <w:rPr>
          <w:rFonts w:asciiTheme="minorHAnsi" w:hAnsiTheme="minorHAnsi"/>
          <w:sz w:val="24"/>
          <w:szCs w:val="24"/>
        </w:rPr>
        <w:t>John Pohl’s “</w:t>
      </w:r>
      <w:hyperlink r:id="rId17" w:history="1">
        <w:r w:rsidRPr="00A4226B">
          <w:rPr>
            <w:rStyle w:val="Hyperlink"/>
            <w:rFonts w:asciiTheme="minorHAnsi" w:hAnsiTheme="minorHAnsi"/>
            <w:color w:val="auto"/>
            <w:sz w:val="24"/>
            <w:szCs w:val="24"/>
            <w:bdr w:val="none" w:sz="0" w:space="0" w:color="auto" w:frame="1"/>
          </w:rPr>
          <w:t>The Meeting</w:t>
        </w:r>
      </w:hyperlink>
      <w:r w:rsidRPr="00A4226B">
        <w:rPr>
          <w:rFonts w:asciiTheme="minorHAnsi" w:hAnsiTheme="minorHAnsi"/>
          <w:sz w:val="24"/>
          <w:szCs w:val="24"/>
        </w:rPr>
        <w:t>,”</w:t>
      </w:r>
    </w:p>
    <w:p w14:paraId="1443F5F5" w14:textId="77777777" w:rsidR="00417D14" w:rsidRPr="00A4226B" w:rsidRDefault="00417D14" w:rsidP="00417D14">
      <w:pPr>
        <w:numPr>
          <w:ilvl w:val="0"/>
          <w:numId w:val="44"/>
        </w:numPr>
        <w:spacing w:line="306" w:lineRule="atLeast"/>
        <w:ind w:left="360"/>
        <w:textAlignment w:val="baseline"/>
        <w:rPr>
          <w:rFonts w:asciiTheme="minorHAnsi" w:hAnsiTheme="minorHAnsi"/>
          <w:sz w:val="24"/>
          <w:szCs w:val="24"/>
        </w:rPr>
      </w:pPr>
      <w:r w:rsidRPr="00A4226B">
        <w:rPr>
          <w:rFonts w:asciiTheme="minorHAnsi" w:hAnsiTheme="minorHAnsi"/>
          <w:sz w:val="24"/>
          <w:szCs w:val="24"/>
        </w:rPr>
        <w:t>Seven Myths of the Spanish Conquest  (SlideShare.net)</w:t>
      </w:r>
    </w:p>
    <w:p w14:paraId="0E3F7F30" w14:textId="77777777" w:rsidR="00417D14" w:rsidRPr="00A4226B" w:rsidRDefault="00417D14" w:rsidP="00417D14">
      <w:pPr>
        <w:spacing w:line="306" w:lineRule="atLeast"/>
        <w:textAlignment w:val="baseline"/>
        <w:rPr>
          <w:rFonts w:asciiTheme="minorHAnsi" w:hAnsiTheme="minorHAnsi"/>
          <w:sz w:val="24"/>
          <w:szCs w:val="24"/>
        </w:rPr>
      </w:pPr>
    </w:p>
    <w:p w14:paraId="525308B5" w14:textId="77777777" w:rsidR="00417D14" w:rsidRPr="00A4226B" w:rsidRDefault="00417D14" w:rsidP="00B33D1E">
      <w:pPr>
        <w:jc w:val="both"/>
        <w:rPr>
          <w:rFonts w:asciiTheme="minorHAnsi" w:hAnsiTheme="minorHAnsi"/>
          <w:b/>
          <w:sz w:val="24"/>
          <w:szCs w:val="24"/>
          <w:u w:val="single"/>
        </w:rPr>
      </w:pPr>
    </w:p>
    <w:sectPr w:rsidR="00417D14" w:rsidRPr="00A4226B" w:rsidSect="007915B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Medium"/>
    <w:charset w:val="00"/>
    <w:family w:val="swiss"/>
    <w:pitch w:val="variable"/>
    <w:sig w:usb0="00000001" w:usb1="00000000" w:usb2="00000000" w:usb3="00000000" w:csb0="0000009F" w:csb1="00000000"/>
  </w:font>
  <w:font w:name="Perpetua">
    <w:altName w:val="Gentium Basic"/>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D8C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4E0"/>
    <w:multiLevelType w:val="multilevel"/>
    <w:tmpl w:val="2DD6E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647C13"/>
    <w:multiLevelType w:val="hybridMultilevel"/>
    <w:tmpl w:val="4988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46ED3"/>
    <w:multiLevelType w:val="hybridMultilevel"/>
    <w:tmpl w:val="F384C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31708"/>
    <w:multiLevelType w:val="hybridMultilevel"/>
    <w:tmpl w:val="08C4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14A57"/>
    <w:multiLevelType w:val="multilevel"/>
    <w:tmpl w:val="73DC1DBE"/>
    <w:lvl w:ilvl="0">
      <w:start w:val="8"/>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AC10F0"/>
    <w:multiLevelType w:val="multilevel"/>
    <w:tmpl w:val="1A3CE010"/>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A72F28"/>
    <w:multiLevelType w:val="hybridMultilevel"/>
    <w:tmpl w:val="0854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510D1"/>
    <w:multiLevelType w:val="hybridMultilevel"/>
    <w:tmpl w:val="9092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37278"/>
    <w:multiLevelType w:val="hybridMultilevel"/>
    <w:tmpl w:val="A96E7E64"/>
    <w:lvl w:ilvl="0" w:tplc="4FF869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45E19"/>
    <w:multiLevelType w:val="hybridMultilevel"/>
    <w:tmpl w:val="23C6D1FA"/>
    <w:lvl w:ilvl="0" w:tplc="5C2089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67E7A"/>
    <w:multiLevelType w:val="hybridMultilevel"/>
    <w:tmpl w:val="4176A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C0C3E"/>
    <w:multiLevelType w:val="hybridMultilevel"/>
    <w:tmpl w:val="3D96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50065"/>
    <w:multiLevelType w:val="multilevel"/>
    <w:tmpl w:val="B324DF00"/>
    <w:lvl w:ilvl="0">
      <w:start w:val="8"/>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176368"/>
    <w:multiLevelType w:val="multilevel"/>
    <w:tmpl w:val="B7F24B28"/>
    <w:lvl w:ilvl="0">
      <w:start w:val="8"/>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98A6791"/>
    <w:multiLevelType w:val="hybridMultilevel"/>
    <w:tmpl w:val="F964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16970"/>
    <w:multiLevelType w:val="hybridMultilevel"/>
    <w:tmpl w:val="8E802D74"/>
    <w:lvl w:ilvl="0" w:tplc="1592FE7C">
      <w:start w:val="1"/>
      <w:numFmt w:val="decimal"/>
      <w:lvlText w:val="%1"/>
      <w:lvlJc w:val="left"/>
      <w:pPr>
        <w:ind w:left="720" w:hanging="360"/>
      </w:pPr>
      <w:rPr>
        <w:rFonts w:ascii="Garamond" w:eastAsia="Times New Roman" w:hAnsi="Garamond"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6A4444"/>
    <w:multiLevelType w:val="multilevel"/>
    <w:tmpl w:val="3C8E8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38B5047"/>
    <w:multiLevelType w:val="hybridMultilevel"/>
    <w:tmpl w:val="17D4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5F39B7"/>
    <w:multiLevelType w:val="hybridMultilevel"/>
    <w:tmpl w:val="76F6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F117D"/>
    <w:multiLevelType w:val="multilevel"/>
    <w:tmpl w:val="52DAD490"/>
    <w:lvl w:ilvl="0">
      <w:start w:val="8"/>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090175"/>
    <w:multiLevelType w:val="multilevel"/>
    <w:tmpl w:val="1C96FCDC"/>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FE6B9D"/>
    <w:multiLevelType w:val="hybridMultilevel"/>
    <w:tmpl w:val="0D585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C77E7"/>
    <w:multiLevelType w:val="hybridMultilevel"/>
    <w:tmpl w:val="E0F25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D0A59"/>
    <w:multiLevelType w:val="hybridMultilevel"/>
    <w:tmpl w:val="C5FE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E2750"/>
    <w:multiLevelType w:val="hybridMultilevel"/>
    <w:tmpl w:val="E244E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41ACA"/>
    <w:multiLevelType w:val="hybridMultilevel"/>
    <w:tmpl w:val="408E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8676E0"/>
    <w:multiLevelType w:val="hybridMultilevel"/>
    <w:tmpl w:val="E1DE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8719CC"/>
    <w:multiLevelType w:val="hybridMultilevel"/>
    <w:tmpl w:val="1EFE6550"/>
    <w:lvl w:ilvl="0" w:tplc="CB144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D95911"/>
    <w:multiLevelType w:val="hybridMultilevel"/>
    <w:tmpl w:val="25129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915965"/>
    <w:multiLevelType w:val="hybridMultilevel"/>
    <w:tmpl w:val="2D76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F614A"/>
    <w:multiLevelType w:val="hybridMultilevel"/>
    <w:tmpl w:val="CDFA7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723700"/>
    <w:multiLevelType w:val="multilevel"/>
    <w:tmpl w:val="5CEC3440"/>
    <w:lvl w:ilvl="0">
      <w:start w:val="8"/>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E27D8F"/>
    <w:multiLevelType w:val="hybridMultilevel"/>
    <w:tmpl w:val="B3FA1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884EB5"/>
    <w:multiLevelType w:val="hybridMultilevel"/>
    <w:tmpl w:val="43E6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7127E"/>
    <w:multiLevelType w:val="hybridMultilevel"/>
    <w:tmpl w:val="1B4A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B261B"/>
    <w:multiLevelType w:val="multilevel"/>
    <w:tmpl w:val="53820EEE"/>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B83D2B"/>
    <w:multiLevelType w:val="multilevel"/>
    <w:tmpl w:val="A4E8D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C3D3788"/>
    <w:multiLevelType w:val="hybridMultilevel"/>
    <w:tmpl w:val="9C58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C1AD5"/>
    <w:multiLevelType w:val="hybridMultilevel"/>
    <w:tmpl w:val="5B4C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F32D52"/>
    <w:multiLevelType w:val="hybridMultilevel"/>
    <w:tmpl w:val="E570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A66BEA"/>
    <w:multiLevelType w:val="hybridMultilevel"/>
    <w:tmpl w:val="6CA6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02E4C"/>
    <w:multiLevelType w:val="hybridMultilevel"/>
    <w:tmpl w:val="AAC6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8924C3"/>
    <w:multiLevelType w:val="hybridMultilevel"/>
    <w:tmpl w:val="04EE7428"/>
    <w:lvl w:ilvl="0" w:tplc="98F0BAE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A96E26"/>
    <w:multiLevelType w:val="hybridMultilevel"/>
    <w:tmpl w:val="067E6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20"/>
  </w:num>
  <w:num w:numId="4">
    <w:abstractNumId w:val="14"/>
  </w:num>
  <w:num w:numId="5">
    <w:abstractNumId w:val="36"/>
  </w:num>
  <w:num w:numId="6">
    <w:abstractNumId w:val="6"/>
  </w:num>
  <w:num w:numId="7">
    <w:abstractNumId w:val="21"/>
  </w:num>
  <w:num w:numId="8">
    <w:abstractNumId w:val="5"/>
  </w:num>
  <w:num w:numId="9">
    <w:abstractNumId w:val="13"/>
  </w:num>
  <w:num w:numId="10">
    <w:abstractNumId w:val="32"/>
  </w:num>
  <w:num w:numId="11">
    <w:abstractNumId w:val="31"/>
  </w:num>
  <w:num w:numId="12">
    <w:abstractNumId w:val="0"/>
  </w:num>
  <w:num w:numId="13">
    <w:abstractNumId w:val="8"/>
  </w:num>
  <w:num w:numId="14">
    <w:abstractNumId w:val="4"/>
  </w:num>
  <w:num w:numId="15">
    <w:abstractNumId w:val="27"/>
  </w:num>
  <w:num w:numId="16">
    <w:abstractNumId w:val="15"/>
  </w:num>
  <w:num w:numId="17">
    <w:abstractNumId w:val="12"/>
  </w:num>
  <w:num w:numId="18">
    <w:abstractNumId w:val="23"/>
  </w:num>
  <w:num w:numId="19">
    <w:abstractNumId w:val="39"/>
  </w:num>
  <w:num w:numId="20">
    <w:abstractNumId w:val="43"/>
  </w:num>
  <w:num w:numId="21">
    <w:abstractNumId w:val="3"/>
  </w:num>
  <w:num w:numId="22">
    <w:abstractNumId w:val="16"/>
  </w:num>
  <w:num w:numId="23">
    <w:abstractNumId w:val="30"/>
  </w:num>
  <w:num w:numId="24">
    <w:abstractNumId w:val="41"/>
  </w:num>
  <w:num w:numId="25">
    <w:abstractNumId w:val="26"/>
  </w:num>
  <w:num w:numId="26">
    <w:abstractNumId w:val="18"/>
  </w:num>
  <w:num w:numId="27">
    <w:abstractNumId w:val="22"/>
  </w:num>
  <w:num w:numId="28">
    <w:abstractNumId w:val="42"/>
  </w:num>
  <w:num w:numId="29">
    <w:abstractNumId w:val="7"/>
  </w:num>
  <w:num w:numId="30">
    <w:abstractNumId w:val="9"/>
  </w:num>
  <w:num w:numId="31">
    <w:abstractNumId w:val="38"/>
  </w:num>
  <w:num w:numId="32">
    <w:abstractNumId w:val="10"/>
  </w:num>
  <w:num w:numId="33">
    <w:abstractNumId w:val="2"/>
  </w:num>
  <w:num w:numId="34">
    <w:abstractNumId w:val="40"/>
  </w:num>
  <w:num w:numId="35">
    <w:abstractNumId w:val="11"/>
  </w:num>
  <w:num w:numId="36">
    <w:abstractNumId w:val="24"/>
  </w:num>
  <w:num w:numId="37">
    <w:abstractNumId w:val="34"/>
  </w:num>
  <w:num w:numId="38">
    <w:abstractNumId w:val="35"/>
  </w:num>
  <w:num w:numId="39">
    <w:abstractNumId w:val="25"/>
  </w:num>
  <w:num w:numId="40">
    <w:abstractNumId w:val="44"/>
  </w:num>
  <w:num w:numId="41">
    <w:abstractNumId w:val="33"/>
  </w:num>
  <w:num w:numId="42">
    <w:abstractNumId w:val="28"/>
  </w:num>
  <w:num w:numId="43">
    <w:abstractNumId w:val="1"/>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8"/>
    <w:rsid w:val="0000165E"/>
    <w:rsid w:val="00003071"/>
    <w:rsid w:val="00006E78"/>
    <w:rsid w:val="00013853"/>
    <w:rsid w:val="00021DB1"/>
    <w:rsid w:val="00036E75"/>
    <w:rsid w:val="00042D71"/>
    <w:rsid w:val="00046F3D"/>
    <w:rsid w:val="00055F09"/>
    <w:rsid w:val="00057258"/>
    <w:rsid w:val="00072E81"/>
    <w:rsid w:val="00084345"/>
    <w:rsid w:val="00084B1B"/>
    <w:rsid w:val="000926B4"/>
    <w:rsid w:val="000A29F0"/>
    <w:rsid w:val="000A2ADD"/>
    <w:rsid w:val="000A566A"/>
    <w:rsid w:val="000A75D4"/>
    <w:rsid w:val="000B0742"/>
    <w:rsid w:val="000B74CE"/>
    <w:rsid w:val="000C6FF6"/>
    <w:rsid w:val="000C77D7"/>
    <w:rsid w:val="000D7BA9"/>
    <w:rsid w:val="000E0A46"/>
    <w:rsid w:val="000F1B81"/>
    <w:rsid w:val="0010540B"/>
    <w:rsid w:val="00115D7B"/>
    <w:rsid w:val="001202C0"/>
    <w:rsid w:val="00120336"/>
    <w:rsid w:val="00120E4D"/>
    <w:rsid w:val="0012132D"/>
    <w:rsid w:val="00135730"/>
    <w:rsid w:val="00137078"/>
    <w:rsid w:val="00140015"/>
    <w:rsid w:val="001629A1"/>
    <w:rsid w:val="00162BA7"/>
    <w:rsid w:val="0016322D"/>
    <w:rsid w:val="0016454C"/>
    <w:rsid w:val="00164C89"/>
    <w:rsid w:val="00174859"/>
    <w:rsid w:val="00180B2F"/>
    <w:rsid w:val="00181D21"/>
    <w:rsid w:val="001938D1"/>
    <w:rsid w:val="00196EA5"/>
    <w:rsid w:val="001B7FAC"/>
    <w:rsid w:val="001C02B5"/>
    <w:rsid w:val="001C0327"/>
    <w:rsid w:val="001D167C"/>
    <w:rsid w:val="001D240C"/>
    <w:rsid w:val="001D2B68"/>
    <w:rsid w:val="001D3F8B"/>
    <w:rsid w:val="001E5820"/>
    <w:rsid w:val="00206873"/>
    <w:rsid w:val="002073CE"/>
    <w:rsid w:val="00210812"/>
    <w:rsid w:val="002172C8"/>
    <w:rsid w:val="0022076D"/>
    <w:rsid w:val="00225F14"/>
    <w:rsid w:val="002335BE"/>
    <w:rsid w:val="00236064"/>
    <w:rsid w:val="00243916"/>
    <w:rsid w:val="00254447"/>
    <w:rsid w:val="00257E5B"/>
    <w:rsid w:val="00261469"/>
    <w:rsid w:val="00266D9E"/>
    <w:rsid w:val="00273AD8"/>
    <w:rsid w:val="00280DC5"/>
    <w:rsid w:val="00292DA0"/>
    <w:rsid w:val="0029615A"/>
    <w:rsid w:val="002A2564"/>
    <w:rsid w:val="002A332D"/>
    <w:rsid w:val="002A7797"/>
    <w:rsid w:val="002C2E6F"/>
    <w:rsid w:val="002E036B"/>
    <w:rsid w:val="002F3E17"/>
    <w:rsid w:val="003000E4"/>
    <w:rsid w:val="00305909"/>
    <w:rsid w:val="003109FB"/>
    <w:rsid w:val="00314FE7"/>
    <w:rsid w:val="00317D40"/>
    <w:rsid w:val="00321704"/>
    <w:rsid w:val="003266C7"/>
    <w:rsid w:val="00341F3C"/>
    <w:rsid w:val="00344A7E"/>
    <w:rsid w:val="00357B3B"/>
    <w:rsid w:val="00363E1D"/>
    <w:rsid w:val="00363E9D"/>
    <w:rsid w:val="00365E3F"/>
    <w:rsid w:val="00370B0C"/>
    <w:rsid w:val="00371AA7"/>
    <w:rsid w:val="0038133A"/>
    <w:rsid w:val="00382190"/>
    <w:rsid w:val="003847D9"/>
    <w:rsid w:val="003856B7"/>
    <w:rsid w:val="003865C9"/>
    <w:rsid w:val="00394ECD"/>
    <w:rsid w:val="003970DB"/>
    <w:rsid w:val="003A4FF8"/>
    <w:rsid w:val="003A7A42"/>
    <w:rsid w:val="003B126A"/>
    <w:rsid w:val="003B2FD8"/>
    <w:rsid w:val="003C5A25"/>
    <w:rsid w:val="003D4480"/>
    <w:rsid w:val="003D6BBD"/>
    <w:rsid w:val="003D7B49"/>
    <w:rsid w:val="003F47D1"/>
    <w:rsid w:val="00403B4A"/>
    <w:rsid w:val="00405024"/>
    <w:rsid w:val="004079C6"/>
    <w:rsid w:val="00413C81"/>
    <w:rsid w:val="00417D14"/>
    <w:rsid w:val="00427918"/>
    <w:rsid w:val="0043006A"/>
    <w:rsid w:val="00433FB9"/>
    <w:rsid w:val="0044408C"/>
    <w:rsid w:val="00454D48"/>
    <w:rsid w:val="00461A38"/>
    <w:rsid w:val="00465770"/>
    <w:rsid w:val="00475331"/>
    <w:rsid w:val="004833DA"/>
    <w:rsid w:val="004A1A33"/>
    <w:rsid w:val="004A478D"/>
    <w:rsid w:val="004A66F3"/>
    <w:rsid w:val="004A7E55"/>
    <w:rsid w:val="004B36A9"/>
    <w:rsid w:val="004B7BA8"/>
    <w:rsid w:val="004C42B8"/>
    <w:rsid w:val="004D5AB9"/>
    <w:rsid w:val="004E2006"/>
    <w:rsid w:val="004F2155"/>
    <w:rsid w:val="004F23C1"/>
    <w:rsid w:val="005022A5"/>
    <w:rsid w:val="005055C8"/>
    <w:rsid w:val="0052397E"/>
    <w:rsid w:val="0053091A"/>
    <w:rsid w:val="005373D9"/>
    <w:rsid w:val="00555EFE"/>
    <w:rsid w:val="00561014"/>
    <w:rsid w:val="0056585C"/>
    <w:rsid w:val="0056721C"/>
    <w:rsid w:val="0059252C"/>
    <w:rsid w:val="00596ED5"/>
    <w:rsid w:val="00597A32"/>
    <w:rsid w:val="005B39C1"/>
    <w:rsid w:val="005C7A4A"/>
    <w:rsid w:val="005E09C4"/>
    <w:rsid w:val="0060305F"/>
    <w:rsid w:val="006078A2"/>
    <w:rsid w:val="00611023"/>
    <w:rsid w:val="00613B83"/>
    <w:rsid w:val="00617342"/>
    <w:rsid w:val="00617B89"/>
    <w:rsid w:val="00626135"/>
    <w:rsid w:val="006502B8"/>
    <w:rsid w:val="006543AC"/>
    <w:rsid w:val="00654EC2"/>
    <w:rsid w:val="0065510F"/>
    <w:rsid w:val="0066626E"/>
    <w:rsid w:val="00671E9A"/>
    <w:rsid w:val="006757FC"/>
    <w:rsid w:val="0067684F"/>
    <w:rsid w:val="0068131C"/>
    <w:rsid w:val="006946EB"/>
    <w:rsid w:val="00696228"/>
    <w:rsid w:val="006A2AE3"/>
    <w:rsid w:val="006B15FB"/>
    <w:rsid w:val="006B65B2"/>
    <w:rsid w:val="006B7485"/>
    <w:rsid w:val="006C22E2"/>
    <w:rsid w:val="006D1C07"/>
    <w:rsid w:val="006D7F0E"/>
    <w:rsid w:val="00700501"/>
    <w:rsid w:val="007135AA"/>
    <w:rsid w:val="00716A70"/>
    <w:rsid w:val="00720075"/>
    <w:rsid w:val="007224AE"/>
    <w:rsid w:val="00723A3E"/>
    <w:rsid w:val="00740B41"/>
    <w:rsid w:val="007528F4"/>
    <w:rsid w:val="00761696"/>
    <w:rsid w:val="00773C8C"/>
    <w:rsid w:val="00775F1C"/>
    <w:rsid w:val="00777C04"/>
    <w:rsid w:val="007837BB"/>
    <w:rsid w:val="007839A4"/>
    <w:rsid w:val="00787FB5"/>
    <w:rsid w:val="007915B8"/>
    <w:rsid w:val="007960B6"/>
    <w:rsid w:val="007C1507"/>
    <w:rsid w:val="007C4CCE"/>
    <w:rsid w:val="007D35FB"/>
    <w:rsid w:val="007D4D19"/>
    <w:rsid w:val="007D7AD3"/>
    <w:rsid w:val="007E185A"/>
    <w:rsid w:val="00803107"/>
    <w:rsid w:val="00820930"/>
    <w:rsid w:val="00826B90"/>
    <w:rsid w:val="00826E9B"/>
    <w:rsid w:val="00833DBA"/>
    <w:rsid w:val="00835AC0"/>
    <w:rsid w:val="00841D3A"/>
    <w:rsid w:val="00843469"/>
    <w:rsid w:val="0084368A"/>
    <w:rsid w:val="00846FD4"/>
    <w:rsid w:val="0085171C"/>
    <w:rsid w:val="00855BB4"/>
    <w:rsid w:val="00856CB9"/>
    <w:rsid w:val="00863816"/>
    <w:rsid w:val="00884131"/>
    <w:rsid w:val="00885E34"/>
    <w:rsid w:val="008911F3"/>
    <w:rsid w:val="00891206"/>
    <w:rsid w:val="008A1577"/>
    <w:rsid w:val="008B2F17"/>
    <w:rsid w:val="008B7850"/>
    <w:rsid w:val="008C43F1"/>
    <w:rsid w:val="008C5DAB"/>
    <w:rsid w:val="008E3D82"/>
    <w:rsid w:val="008F63DD"/>
    <w:rsid w:val="00904D23"/>
    <w:rsid w:val="00906140"/>
    <w:rsid w:val="00907DD0"/>
    <w:rsid w:val="0091474B"/>
    <w:rsid w:val="009219D4"/>
    <w:rsid w:val="009221F5"/>
    <w:rsid w:val="0095290C"/>
    <w:rsid w:val="00963352"/>
    <w:rsid w:val="009656D7"/>
    <w:rsid w:val="009714A9"/>
    <w:rsid w:val="00976BF7"/>
    <w:rsid w:val="009800E3"/>
    <w:rsid w:val="00980BD1"/>
    <w:rsid w:val="00984C9B"/>
    <w:rsid w:val="009853BE"/>
    <w:rsid w:val="009878C6"/>
    <w:rsid w:val="009918BC"/>
    <w:rsid w:val="00996292"/>
    <w:rsid w:val="009A426C"/>
    <w:rsid w:val="009B24AB"/>
    <w:rsid w:val="009D6148"/>
    <w:rsid w:val="009E273B"/>
    <w:rsid w:val="00A04689"/>
    <w:rsid w:val="00A1386A"/>
    <w:rsid w:val="00A1721F"/>
    <w:rsid w:val="00A23AD5"/>
    <w:rsid w:val="00A33DF5"/>
    <w:rsid w:val="00A4226B"/>
    <w:rsid w:val="00A54F85"/>
    <w:rsid w:val="00A64C27"/>
    <w:rsid w:val="00A6699E"/>
    <w:rsid w:val="00A7456B"/>
    <w:rsid w:val="00A75CF9"/>
    <w:rsid w:val="00A86593"/>
    <w:rsid w:val="00A94291"/>
    <w:rsid w:val="00A9583C"/>
    <w:rsid w:val="00A97C0A"/>
    <w:rsid w:val="00AB0F88"/>
    <w:rsid w:val="00AB6F51"/>
    <w:rsid w:val="00AC7725"/>
    <w:rsid w:val="00AC7EFB"/>
    <w:rsid w:val="00AE06C5"/>
    <w:rsid w:val="00B019D5"/>
    <w:rsid w:val="00B15D1C"/>
    <w:rsid w:val="00B15DC8"/>
    <w:rsid w:val="00B248AF"/>
    <w:rsid w:val="00B3150C"/>
    <w:rsid w:val="00B33D1E"/>
    <w:rsid w:val="00B40449"/>
    <w:rsid w:val="00B414C5"/>
    <w:rsid w:val="00B45E6D"/>
    <w:rsid w:val="00B46521"/>
    <w:rsid w:val="00B4773B"/>
    <w:rsid w:val="00B56642"/>
    <w:rsid w:val="00B56A95"/>
    <w:rsid w:val="00B66633"/>
    <w:rsid w:val="00B7190E"/>
    <w:rsid w:val="00B76732"/>
    <w:rsid w:val="00B77C6E"/>
    <w:rsid w:val="00B947CA"/>
    <w:rsid w:val="00BB49B9"/>
    <w:rsid w:val="00BC02AE"/>
    <w:rsid w:val="00BC457E"/>
    <w:rsid w:val="00BC502D"/>
    <w:rsid w:val="00BD125C"/>
    <w:rsid w:val="00BE27CA"/>
    <w:rsid w:val="00BE5746"/>
    <w:rsid w:val="00BE7225"/>
    <w:rsid w:val="00BF275A"/>
    <w:rsid w:val="00C00387"/>
    <w:rsid w:val="00C16576"/>
    <w:rsid w:val="00C21C34"/>
    <w:rsid w:val="00C42FA8"/>
    <w:rsid w:val="00C45F33"/>
    <w:rsid w:val="00C47624"/>
    <w:rsid w:val="00C67AAF"/>
    <w:rsid w:val="00C704F5"/>
    <w:rsid w:val="00C83FE0"/>
    <w:rsid w:val="00C94022"/>
    <w:rsid w:val="00CA4BCC"/>
    <w:rsid w:val="00CB0FA8"/>
    <w:rsid w:val="00CB28B8"/>
    <w:rsid w:val="00CC22BD"/>
    <w:rsid w:val="00CD3019"/>
    <w:rsid w:val="00CD462C"/>
    <w:rsid w:val="00CF0DFD"/>
    <w:rsid w:val="00CF151E"/>
    <w:rsid w:val="00CF6000"/>
    <w:rsid w:val="00CF76F3"/>
    <w:rsid w:val="00D03F8E"/>
    <w:rsid w:val="00D046E2"/>
    <w:rsid w:val="00D1094B"/>
    <w:rsid w:val="00D1197A"/>
    <w:rsid w:val="00D258AD"/>
    <w:rsid w:val="00D3463E"/>
    <w:rsid w:val="00D51518"/>
    <w:rsid w:val="00D56B3A"/>
    <w:rsid w:val="00D60E69"/>
    <w:rsid w:val="00D6121B"/>
    <w:rsid w:val="00D63E6F"/>
    <w:rsid w:val="00D66DFC"/>
    <w:rsid w:val="00D703A8"/>
    <w:rsid w:val="00D75DD7"/>
    <w:rsid w:val="00D87803"/>
    <w:rsid w:val="00D96330"/>
    <w:rsid w:val="00D96460"/>
    <w:rsid w:val="00DA0136"/>
    <w:rsid w:val="00DB7D08"/>
    <w:rsid w:val="00DE3144"/>
    <w:rsid w:val="00DF3FF5"/>
    <w:rsid w:val="00DF66AF"/>
    <w:rsid w:val="00E045F6"/>
    <w:rsid w:val="00E12DD6"/>
    <w:rsid w:val="00E24EEE"/>
    <w:rsid w:val="00E25EC1"/>
    <w:rsid w:val="00E27EE6"/>
    <w:rsid w:val="00E56EEB"/>
    <w:rsid w:val="00E72059"/>
    <w:rsid w:val="00E77D30"/>
    <w:rsid w:val="00E819E2"/>
    <w:rsid w:val="00E92D57"/>
    <w:rsid w:val="00E96F8E"/>
    <w:rsid w:val="00EA50C0"/>
    <w:rsid w:val="00EA6995"/>
    <w:rsid w:val="00EC197E"/>
    <w:rsid w:val="00EC1B3E"/>
    <w:rsid w:val="00ED7836"/>
    <w:rsid w:val="00EE7F30"/>
    <w:rsid w:val="00EF34BE"/>
    <w:rsid w:val="00EF7EFE"/>
    <w:rsid w:val="00F13F6A"/>
    <w:rsid w:val="00F1417E"/>
    <w:rsid w:val="00F1786D"/>
    <w:rsid w:val="00F300DA"/>
    <w:rsid w:val="00F337CF"/>
    <w:rsid w:val="00F44E0A"/>
    <w:rsid w:val="00F52732"/>
    <w:rsid w:val="00F55C4E"/>
    <w:rsid w:val="00F6292C"/>
    <w:rsid w:val="00F63DAD"/>
    <w:rsid w:val="00F7532E"/>
    <w:rsid w:val="00F771F0"/>
    <w:rsid w:val="00FA2291"/>
    <w:rsid w:val="00FA6F77"/>
    <w:rsid w:val="00FA7181"/>
    <w:rsid w:val="00FC201E"/>
    <w:rsid w:val="00FD1395"/>
    <w:rsid w:val="00FD56EE"/>
    <w:rsid w:val="00FF6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9624"/>
  <w14:defaultImageDpi w14:val="300"/>
  <w15:docId w15:val="{F5F552B3-9E94-44A1-AAD8-CB058DC0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38"/>
    <w:rPr>
      <w:rFonts w:ascii="Garamond" w:hAnsi="Garamond"/>
      <w:kern w:val="28"/>
      <w:sz w:val="16"/>
    </w:rPr>
  </w:style>
  <w:style w:type="paragraph" w:styleId="Heading6">
    <w:name w:val="heading 6"/>
    <w:basedOn w:val="Normal"/>
    <w:next w:val="Normal"/>
    <w:qFormat/>
    <w:rsid w:val="00461A38"/>
    <w:pPr>
      <w:keepNext/>
      <w:jc w:val="center"/>
      <w:outlineLvl w:val="5"/>
    </w:pPr>
    <w:rPr>
      <w:rFonts w:ascii="Comic Sans MS" w:hAnsi="Comic Sans MS"/>
      <w:sz w:val="20"/>
    </w:rPr>
  </w:style>
  <w:style w:type="paragraph" w:styleId="Heading7">
    <w:name w:val="heading 7"/>
    <w:basedOn w:val="Normal"/>
    <w:next w:val="Normal"/>
    <w:qFormat/>
    <w:rsid w:val="00461A38"/>
    <w:pPr>
      <w:keepNext/>
      <w:ind w:left="720"/>
      <w:jc w:val="center"/>
      <w:outlineLvl w:val="6"/>
    </w:pPr>
    <w:rPr>
      <w:rFonts w:ascii="Comic Sans MS" w:hAnsi="Comic Sans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461A38"/>
    <w:pPr>
      <w:spacing w:line="320" w:lineRule="exact"/>
    </w:pPr>
    <w:rPr>
      <w:rFonts w:ascii="Times New Roman" w:hAnsi="Times New Roman"/>
      <w:kern w:val="0"/>
      <w:sz w:val="20"/>
    </w:rPr>
  </w:style>
  <w:style w:type="paragraph" w:styleId="BalloonText">
    <w:name w:val="Balloon Text"/>
    <w:basedOn w:val="Normal"/>
    <w:semiHidden/>
    <w:rsid w:val="00461A38"/>
    <w:rPr>
      <w:rFonts w:ascii="Tahoma" w:hAnsi="Tahoma" w:cs="Tahoma"/>
      <w:szCs w:val="16"/>
    </w:rPr>
  </w:style>
  <w:style w:type="paragraph" w:customStyle="1" w:styleId="intro">
    <w:name w:val="intro"/>
    <w:basedOn w:val="Normal"/>
    <w:rsid w:val="00B45E6D"/>
    <w:pPr>
      <w:spacing w:before="240" w:after="240"/>
    </w:pPr>
    <w:rPr>
      <w:rFonts w:ascii="Times New Roman" w:hAnsi="Times New Roman"/>
      <w:i/>
      <w:kern w:val="0"/>
      <w:sz w:val="24"/>
    </w:rPr>
  </w:style>
  <w:style w:type="paragraph" w:customStyle="1" w:styleId="stdtitle">
    <w:name w:val="std title"/>
    <w:basedOn w:val="Normal"/>
    <w:rsid w:val="00B45E6D"/>
    <w:pPr>
      <w:spacing w:before="240"/>
    </w:pPr>
    <w:rPr>
      <w:rFonts w:ascii="Times New Roman" w:hAnsi="Times New Roman"/>
      <w:b/>
      <w:kern w:val="0"/>
      <w:sz w:val="28"/>
    </w:rPr>
  </w:style>
  <w:style w:type="paragraph" w:customStyle="1" w:styleId="standard">
    <w:name w:val="standard"/>
    <w:basedOn w:val="Normal"/>
    <w:autoRedefine/>
    <w:rsid w:val="00BF275A"/>
    <w:pPr>
      <w:tabs>
        <w:tab w:val="left" w:pos="1080"/>
      </w:tabs>
      <w:spacing w:before="60" w:after="60"/>
      <w:ind w:left="1080" w:hanging="1080"/>
    </w:pPr>
    <w:rPr>
      <w:rFonts w:ascii="Times New Roman" w:hAnsi="Times New Roman"/>
      <w:color w:val="000000"/>
      <w:kern w:val="0"/>
      <w:sz w:val="24"/>
      <w:szCs w:val="22"/>
      <w:shd w:val="clear" w:color="auto" w:fill="FFFFFF"/>
    </w:rPr>
  </w:style>
  <w:style w:type="character" w:styleId="Hyperlink">
    <w:name w:val="Hyperlink"/>
    <w:basedOn w:val="DefaultParagraphFont"/>
    <w:uiPriority w:val="99"/>
    <w:rsid w:val="00820930"/>
    <w:rPr>
      <w:color w:val="0000FF"/>
      <w:u w:val="single"/>
    </w:rPr>
  </w:style>
  <w:style w:type="paragraph" w:styleId="ListParagraph">
    <w:name w:val="List Paragraph"/>
    <w:basedOn w:val="Normal"/>
    <w:uiPriority w:val="34"/>
    <w:qFormat/>
    <w:rsid w:val="00FD56EE"/>
    <w:pPr>
      <w:spacing w:after="200" w:line="276" w:lineRule="auto"/>
      <w:ind w:left="720"/>
      <w:contextualSpacing/>
    </w:pPr>
    <w:rPr>
      <w:rFonts w:asciiTheme="minorHAnsi" w:eastAsiaTheme="minorHAnsi" w:hAnsiTheme="minorHAnsi" w:cstheme="minorBidi"/>
      <w:kern w:val="0"/>
      <w:sz w:val="22"/>
      <w:szCs w:val="22"/>
    </w:rPr>
  </w:style>
  <w:style w:type="character" w:customStyle="1" w:styleId="apple-converted-space">
    <w:name w:val="apple-converted-space"/>
    <w:basedOn w:val="DefaultParagraphFont"/>
    <w:rsid w:val="00E12DD6"/>
  </w:style>
  <w:style w:type="paragraph" w:styleId="Caption">
    <w:name w:val="caption"/>
    <w:basedOn w:val="Normal"/>
    <w:next w:val="Normal"/>
    <w:qFormat/>
    <w:rsid w:val="009853BE"/>
    <w:pPr>
      <w:jc w:val="center"/>
    </w:pPr>
    <w:rPr>
      <w:rFonts w:ascii="Times New Roman" w:hAnsi="Times New Roman"/>
      <w:b/>
      <w:bCs/>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6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si.org/research/pohl/chronology.html" TargetMode="External"/><Relationship Id="rId13" Type="http://schemas.openxmlformats.org/officeDocument/2006/relationships/hyperlink" Target="https://flipboard.com/section/mike-ruggeri%27s-zapotec-world-magazine-bXdkl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si.org/research/pohl/pohl_origins.html" TargetMode="External"/><Relationship Id="rId12" Type="http://schemas.openxmlformats.org/officeDocument/2006/relationships/hyperlink" Target="http://www.famsi.org/research/pohl/jpcodices/pohlborgia1.html" TargetMode="External"/><Relationship Id="rId17" Type="http://schemas.openxmlformats.org/officeDocument/2006/relationships/hyperlink" Target="http://whp.uoregon.edu/uploads/2010/mesofiles/PohlTheMeeting.pdf" TargetMode="External"/><Relationship Id="rId2" Type="http://schemas.openxmlformats.org/officeDocument/2006/relationships/styles" Target="styles.xml"/><Relationship Id="rId16" Type="http://schemas.openxmlformats.org/officeDocument/2006/relationships/hyperlink" Target="http://flip.it/5HW8e" TargetMode="External"/><Relationship Id="rId1" Type="http://schemas.openxmlformats.org/officeDocument/2006/relationships/numbering" Target="numbering.xml"/><Relationship Id="rId6" Type="http://schemas.openxmlformats.org/officeDocument/2006/relationships/hyperlink" Target="http://www.famsi.org/research/pohl/pohl_meso.html" TargetMode="External"/><Relationship Id="rId11" Type="http://schemas.openxmlformats.org/officeDocument/2006/relationships/hyperlink" Target="http://www.famsi.org/research/pohl/jpcodices/selden/" TargetMode="External"/><Relationship Id="rId5" Type="http://schemas.openxmlformats.org/officeDocument/2006/relationships/hyperlink" Target="http://www.famsi.org/research/pohl/" TargetMode="External"/><Relationship Id="rId15" Type="http://schemas.openxmlformats.org/officeDocument/2006/relationships/hyperlink" Target="http://flip.it/zcXbi" TargetMode="External"/><Relationship Id="rId10" Type="http://schemas.openxmlformats.org/officeDocument/2006/relationships/hyperlink" Target="http://www.famsi.org/research/pohl/jpcodices/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msi.org/research/pohl/pohl_art_writing.html" TargetMode="External"/><Relationship Id="rId14" Type="http://schemas.openxmlformats.org/officeDocument/2006/relationships/hyperlink" Target="http://flip.it/CAu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1544</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LESSON PLAN FORMAT #1</vt:lpstr>
    </vt:vector>
  </TitlesOfParts>
  <Company>Indiana University</Company>
  <LinksUpToDate>false</LinksUpToDate>
  <CharactersWithSpaces>11144</CharactersWithSpaces>
  <SharedDoc>false</SharedDoc>
  <HLinks>
    <vt:vector size="6" baseType="variant">
      <vt:variant>
        <vt:i4>2621482</vt:i4>
      </vt:variant>
      <vt:variant>
        <vt:i4>12</vt:i4>
      </vt:variant>
      <vt:variant>
        <vt:i4>0</vt:i4>
      </vt:variant>
      <vt:variant>
        <vt:i4>5</vt:i4>
      </vt:variant>
      <vt:variant>
        <vt:lpwstr>http://doe.state.in.us/istep/2005/Data/47030Web_07eTSG_f05IN.pdf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LESSON PLAN FORMAT #1</dc:title>
  <dc:creator>deborah</dc:creator>
  <cp:lastModifiedBy>mom guest roy</cp:lastModifiedBy>
  <cp:revision>5</cp:revision>
  <cp:lastPrinted>2006-04-18T15:14:00Z</cp:lastPrinted>
  <dcterms:created xsi:type="dcterms:W3CDTF">2014-10-08T01:13:00Z</dcterms:created>
  <dcterms:modified xsi:type="dcterms:W3CDTF">2014-12-05T22:31:00Z</dcterms:modified>
</cp:coreProperties>
</file>