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3EA7" w:rsidRDefault="00CE1C90">
      <w:pPr>
        <w:jc w:val="center"/>
      </w:pPr>
      <w:r>
        <w:rPr>
          <w:b/>
          <w:sz w:val="28"/>
        </w:rPr>
        <w:t>Language and Identity</w:t>
      </w:r>
    </w:p>
    <w:p w:rsidR="00ED3EA7" w:rsidRDefault="00CE1C90">
      <w:pPr>
        <w:jc w:val="center"/>
      </w:pPr>
      <w:r>
        <w:rPr>
          <w:sz w:val="20"/>
        </w:rPr>
        <w:t>Lauren O’Gara</w:t>
      </w:r>
    </w:p>
    <w:p w:rsidR="00ED3EA7" w:rsidRDefault="00CE1C90">
      <w:pPr>
        <w:jc w:val="center"/>
      </w:pPr>
      <w:r>
        <w:rPr>
          <w:sz w:val="20"/>
        </w:rPr>
        <w:t>5th grade</w:t>
      </w:r>
    </w:p>
    <w:p w:rsidR="00ED3EA7" w:rsidRDefault="00ED3EA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245"/>
      </w:tblGrid>
      <w:tr w:rsidR="00ED3EA7">
        <w:trPr>
          <w:trHeight w:val="1800"/>
        </w:trPr>
        <w:tc>
          <w:tcPr>
            <w:tcW w:w="2115" w:type="dxa"/>
            <w:tcMar>
              <w:top w:w="100" w:type="dxa"/>
              <w:left w:w="100" w:type="dxa"/>
              <w:bottom w:w="100" w:type="dxa"/>
              <w:right w:w="100" w:type="dxa"/>
            </w:tcMar>
          </w:tcPr>
          <w:p w:rsidR="00ED3EA7" w:rsidRDefault="00CE1C90">
            <w:r>
              <w:rPr>
                <w:b/>
                <w:sz w:val="20"/>
              </w:rPr>
              <w:t xml:space="preserve">Unit Name: </w:t>
            </w:r>
          </w:p>
          <w:p w:rsidR="00ED3EA7" w:rsidRDefault="00CE1C90">
            <w:r>
              <w:rPr>
                <w:i/>
                <w:sz w:val="20"/>
              </w:rPr>
              <w:t>Language and Identity</w:t>
            </w:r>
          </w:p>
          <w:p w:rsidR="00ED3EA7" w:rsidRDefault="00ED3EA7"/>
          <w:p w:rsidR="00ED3EA7" w:rsidRDefault="00CE1C90">
            <w:r>
              <w:rPr>
                <w:b/>
                <w:sz w:val="20"/>
              </w:rPr>
              <w:t xml:space="preserve">Length: </w:t>
            </w:r>
          </w:p>
          <w:p w:rsidR="00ED3EA7" w:rsidRDefault="00CE1C90">
            <w:r>
              <w:rPr>
                <w:sz w:val="20"/>
              </w:rPr>
              <w:t>3 weeks</w:t>
            </w:r>
          </w:p>
        </w:tc>
        <w:tc>
          <w:tcPr>
            <w:tcW w:w="7245" w:type="dxa"/>
            <w:tcMar>
              <w:top w:w="100" w:type="dxa"/>
              <w:left w:w="100" w:type="dxa"/>
              <w:bottom w:w="100" w:type="dxa"/>
              <w:right w:w="100" w:type="dxa"/>
            </w:tcMar>
          </w:tcPr>
          <w:p w:rsidR="00ED3EA7" w:rsidRDefault="00CE1C90">
            <w:r>
              <w:rPr>
                <w:b/>
                <w:sz w:val="20"/>
              </w:rPr>
              <w:t xml:space="preserve">Unit Description: </w:t>
            </w:r>
            <w:r>
              <w:rPr>
                <w:sz w:val="20"/>
              </w:rPr>
              <w:t xml:space="preserve">This unit will be taught as a part of a larger, quarter-long unit on </w:t>
            </w:r>
            <w:proofErr w:type="spellStart"/>
            <w:r>
              <w:rPr>
                <w:sz w:val="20"/>
              </w:rPr>
              <w:t>identidad</w:t>
            </w:r>
            <w:proofErr w:type="spellEnd"/>
            <w:r>
              <w:rPr>
                <w:sz w:val="20"/>
              </w:rPr>
              <w:t xml:space="preserve"> y </w:t>
            </w:r>
            <w:proofErr w:type="spellStart"/>
            <w:r>
              <w:rPr>
                <w:sz w:val="20"/>
              </w:rPr>
              <w:t>cultura</w:t>
            </w:r>
            <w:proofErr w:type="spellEnd"/>
            <w:r>
              <w:rPr>
                <w:sz w:val="20"/>
              </w:rPr>
              <w:t xml:space="preserve">. </w:t>
            </w:r>
            <w:r>
              <w:rPr>
                <w:sz w:val="20"/>
              </w:rPr>
              <w:t xml:space="preserve">In this unit, students will explore how language impacts their identity. </w:t>
            </w:r>
            <w:r>
              <w:rPr>
                <w:sz w:val="20"/>
              </w:rPr>
              <w:t xml:space="preserve">Students will reflect on their own experiences as English language learners and the impact </w:t>
            </w:r>
            <w:r>
              <w:rPr>
                <w:sz w:val="20"/>
              </w:rPr>
              <w:t xml:space="preserve">that those experiences have on their identity.  Students will also listen to other bilingual Americans’ experiences (through oral histories) to broaden their perspectives. </w:t>
            </w:r>
            <w:r>
              <w:rPr>
                <w:sz w:val="20"/>
              </w:rPr>
              <w:t xml:space="preserve">In addition to a contemporary lens, students will explore the narrative of </w:t>
            </w:r>
            <w:proofErr w:type="spellStart"/>
            <w:r>
              <w:rPr>
                <w:sz w:val="20"/>
              </w:rPr>
              <w:t>Malinall</w:t>
            </w:r>
            <w:r>
              <w:rPr>
                <w:sz w:val="20"/>
              </w:rPr>
              <w:t>i</w:t>
            </w:r>
            <w:proofErr w:type="spellEnd"/>
            <w:r>
              <w:rPr>
                <w:sz w:val="20"/>
              </w:rPr>
              <w:t xml:space="preserve"> (“La </w:t>
            </w:r>
            <w:proofErr w:type="spellStart"/>
            <w:r>
              <w:rPr>
                <w:sz w:val="20"/>
              </w:rPr>
              <w:t>Malinche</w:t>
            </w:r>
            <w:proofErr w:type="spellEnd"/>
            <w:r>
              <w:rPr>
                <w:sz w:val="20"/>
              </w:rPr>
              <w:t>”) to understand the complexity of the bilingual identity, past and present.</w:t>
            </w:r>
          </w:p>
        </w:tc>
      </w:tr>
      <w:tr w:rsidR="00ED3EA7">
        <w:trPr>
          <w:trHeight w:val="1180"/>
        </w:trPr>
        <w:tc>
          <w:tcPr>
            <w:tcW w:w="2115" w:type="dxa"/>
            <w:tcMar>
              <w:top w:w="100" w:type="dxa"/>
              <w:left w:w="100" w:type="dxa"/>
              <w:bottom w:w="100" w:type="dxa"/>
              <w:right w:w="100" w:type="dxa"/>
            </w:tcMar>
          </w:tcPr>
          <w:p w:rsidR="00ED3EA7" w:rsidRDefault="00CE1C90">
            <w:r>
              <w:rPr>
                <w:b/>
                <w:sz w:val="20"/>
              </w:rPr>
              <w:t>Essential Questions</w:t>
            </w:r>
          </w:p>
          <w:p w:rsidR="00ED3EA7" w:rsidRDefault="00CE1C90">
            <w:pPr>
              <w:jc w:val="center"/>
            </w:pPr>
            <w:r>
              <w:rPr>
                <w:sz w:val="20"/>
              </w:rPr>
              <w:t xml:space="preserve"> </w:t>
            </w:r>
          </w:p>
        </w:tc>
        <w:tc>
          <w:tcPr>
            <w:tcW w:w="7245" w:type="dxa"/>
            <w:tcMar>
              <w:left w:w="80" w:type="dxa"/>
              <w:right w:w="80" w:type="dxa"/>
            </w:tcMar>
          </w:tcPr>
          <w:p w:rsidR="00ED3EA7" w:rsidRDefault="00CE1C90">
            <w:pPr>
              <w:numPr>
                <w:ilvl w:val="0"/>
                <w:numId w:val="15"/>
              </w:numPr>
              <w:ind w:hanging="359"/>
              <w:contextualSpacing/>
              <w:rPr>
                <w:sz w:val="20"/>
              </w:rPr>
            </w:pPr>
            <w:r>
              <w:rPr>
                <w:sz w:val="20"/>
              </w:rPr>
              <w:t>How does language shape identity and culture?</w:t>
            </w:r>
          </w:p>
          <w:p w:rsidR="00ED3EA7" w:rsidRDefault="00CE1C90">
            <w:pPr>
              <w:numPr>
                <w:ilvl w:val="0"/>
                <w:numId w:val="7"/>
              </w:numPr>
              <w:ind w:hanging="359"/>
              <w:contextualSpacing/>
              <w:rPr>
                <w:sz w:val="20"/>
              </w:rPr>
            </w:pPr>
            <w:r>
              <w:rPr>
                <w:sz w:val="20"/>
              </w:rPr>
              <w:t>How does bilingualism impact identity?</w:t>
            </w:r>
          </w:p>
          <w:p w:rsidR="00ED3EA7" w:rsidRDefault="00CE1C90">
            <w:pPr>
              <w:numPr>
                <w:ilvl w:val="0"/>
                <w:numId w:val="7"/>
              </w:numPr>
              <w:ind w:hanging="359"/>
              <w:contextualSpacing/>
              <w:rPr>
                <w:sz w:val="20"/>
              </w:rPr>
            </w:pPr>
            <w:r>
              <w:rPr>
                <w:sz w:val="20"/>
              </w:rPr>
              <w:t>What are the advantages and challenges of being bilingual?</w:t>
            </w:r>
          </w:p>
          <w:p w:rsidR="00ED3EA7" w:rsidRDefault="00CE1C90">
            <w:pPr>
              <w:numPr>
                <w:ilvl w:val="0"/>
                <w:numId w:val="7"/>
              </w:numPr>
              <w:ind w:hanging="359"/>
              <w:contextualSpacing/>
              <w:rPr>
                <w:sz w:val="20"/>
              </w:rPr>
            </w:pPr>
            <w:r>
              <w:rPr>
                <w:sz w:val="20"/>
              </w:rPr>
              <w:t>How can language be used to maintain one’s culture?</w:t>
            </w:r>
          </w:p>
        </w:tc>
      </w:tr>
      <w:tr w:rsidR="00ED3EA7">
        <w:trPr>
          <w:trHeight w:val="1340"/>
        </w:trPr>
        <w:tc>
          <w:tcPr>
            <w:tcW w:w="2115" w:type="dxa"/>
            <w:tcMar>
              <w:top w:w="100" w:type="dxa"/>
              <w:left w:w="100" w:type="dxa"/>
              <w:bottom w:w="100" w:type="dxa"/>
              <w:right w:w="100" w:type="dxa"/>
            </w:tcMar>
          </w:tcPr>
          <w:p w:rsidR="00ED3EA7" w:rsidRDefault="00CE1C90">
            <w:r>
              <w:rPr>
                <w:b/>
                <w:sz w:val="20"/>
              </w:rPr>
              <w:t>Enduring Understandings</w:t>
            </w:r>
          </w:p>
        </w:tc>
        <w:tc>
          <w:tcPr>
            <w:tcW w:w="7245" w:type="dxa"/>
            <w:tcMar>
              <w:left w:w="80" w:type="dxa"/>
              <w:right w:w="80" w:type="dxa"/>
            </w:tcMar>
          </w:tcPr>
          <w:p w:rsidR="00ED3EA7" w:rsidRDefault="00CE1C90">
            <w:pPr>
              <w:numPr>
                <w:ilvl w:val="0"/>
                <w:numId w:val="16"/>
              </w:numPr>
              <w:ind w:hanging="359"/>
              <w:contextualSpacing/>
              <w:rPr>
                <w:sz w:val="20"/>
              </w:rPr>
            </w:pPr>
            <w:r>
              <w:rPr>
                <w:sz w:val="20"/>
              </w:rPr>
              <w:t xml:space="preserve">Language is an important component of culture and identity. </w:t>
            </w:r>
          </w:p>
          <w:p w:rsidR="00ED3EA7" w:rsidRDefault="00CE1C90">
            <w:pPr>
              <w:numPr>
                <w:ilvl w:val="0"/>
                <w:numId w:val="8"/>
              </w:numPr>
              <w:ind w:hanging="359"/>
              <w:contextualSpacing/>
              <w:rPr>
                <w:sz w:val="20"/>
              </w:rPr>
            </w:pPr>
            <w:r>
              <w:rPr>
                <w:sz w:val="20"/>
              </w:rPr>
              <w:t>Speaking a language allows a person to participate in a cul</w:t>
            </w:r>
            <w:r>
              <w:rPr>
                <w:sz w:val="20"/>
              </w:rPr>
              <w:t>tural community and express his/her identity.</w:t>
            </w:r>
          </w:p>
          <w:p w:rsidR="00ED3EA7" w:rsidRDefault="00CE1C90">
            <w:pPr>
              <w:numPr>
                <w:ilvl w:val="0"/>
                <w:numId w:val="8"/>
              </w:numPr>
              <w:ind w:hanging="359"/>
              <w:contextualSpacing/>
              <w:rPr>
                <w:sz w:val="20"/>
              </w:rPr>
            </w:pPr>
            <w:r>
              <w:rPr>
                <w:sz w:val="20"/>
              </w:rPr>
              <w:t>Maintaining a person’s first language is an important way to remember a person’s cultural roots.</w:t>
            </w:r>
          </w:p>
          <w:p w:rsidR="00ED3EA7" w:rsidRDefault="00CE1C90">
            <w:pPr>
              <w:numPr>
                <w:ilvl w:val="0"/>
                <w:numId w:val="8"/>
              </w:numPr>
              <w:ind w:hanging="359"/>
              <w:contextualSpacing/>
              <w:rPr>
                <w:sz w:val="20"/>
              </w:rPr>
            </w:pPr>
            <w:r>
              <w:rPr>
                <w:sz w:val="20"/>
              </w:rPr>
              <w:t>Learning a second language is an important way to participate in a society in which a person lives.</w:t>
            </w:r>
          </w:p>
          <w:p w:rsidR="00ED3EA7" w:rsidRDefault="00CE1C90">
            <w:pPr>
              <w:numPr>
                <w:ilvl w:val="0"/>
                <w:numId w:val="8"/>
              </w:numPr>
              <w:ind w:hanging="359"/>
              <w:contextualSpacing/>
              <w:rPr>
                <w:sz w:val="20"/>
              </w:rPr>
            </w:pPr>
            <w:r>
              <w:rPr>
                <w:sz w:val="20"/>
              </w:rPr>
              <w:t>Speaking a la</w:t>
            </w:r>
            <w:r>
              <w:rPr>
                <w:sz w:val="20"/>
              </w:rPr>
              <w:t>nguage in a community is an important way to pass down a culture from generation to generation.</w:t>
            </w:r>
          </w:p>
          <w:p w:rsidR="00ED3EA7" w:rsidRDefault="00CE1C90">
            <w:pPr>
              <w:numPr>
                <w:ilvl w:val="0"/>
                <w:numId w:val="8"/>
              </w:numPr>
              <w:ind w:hanging="359"/>
              <w:contextualSpacing/>
              <w:rPr>
                <w:sz w:val="20"/>
              </w:rPr>
            </w:pPr>
            <w:r>
              <w:rPr>
                <w:sz w:val="20"/>
              </w:rPr>
              <w:t>Speaking two languages allows people to participate in two cultures.</w:t>
            </w:r>
          </w:p>
          <w:p w:rsidR="00ED3EA7" w:rsidRDefault="00CE1C90">
            <w:pPr>
              <w:numPr>
                <w:ilvl w:val="0"/>
                <w:numId w:val="8"/>
              </w:numPr>
              <w:ind w:hanging="359"/>
              <w:contextualSpacing/>
              <w:rPr>
                <w:sz w:val="20"/>
              </w:rPr>
            </w:pPr>
            <w:r>
              <w:rPr>
                <w:sz w:val="20"/>
              </w:rPr>
              <w:t>Speaking two languages and participating in two cultures can be challenging.</w:t>
            </w:r>
          </w:p>
          <w:p w:rsidR="00ED3EA7" w:rsidRDefault="00CE1C90">
            <w:pPr>
              <w:numPr>
                <w:ilvl w:val="0"/>
                <w:numId w:val="8"/>
              </w:numPr>
              <w:ind w:hanging="359"/>
              <w:contextualSpacing/>
              <w:rPr>
                <w:sz w:val="20"/>
              </w:rPr>
            </w:pPr>
            <w:proofErr w:type="spellStart"/>
            <w:r>
              <w:rPr>
                <w:sz w:val="20"/>
              </w:rPr>
              <w:t>Malinalli</w:t>
            </w:r>
            <w:proofErr w:type="spellEnd"/>
            <w:r>
              <w:rPr>
                <w:sz w:val="20"/>
              </w:rPr>
              <w:t xml:space="preserve"> is a</w:t>
            </w:r>
            <w:r>
              <w:rPr>
                <w:sz w:val="20"/>
              </w:rPr>
              <w:t xml:space="preserve"> complex individual whose actions must be evaluated within the context of the situation and the time.</w:t>
            </w:r>
          </w:p>
        </w:tc>
      </w:tr>
      <w:tr w:rsidR="00ED3EA7">
        <w:trPr>
          <w:trHeight w:val="6660"/>
        </w:trPr>
        <w:tc>
          <w:tcPr>
            <w:tcW w:w="2115" w:type="dxa"/>
            <w:tcMar>
              <w:top w:w="100" w:type="dxa"/>
              <w:left w:w="100" w:type="dxa"/>
              <w:bottom w:w="100" w:type="dxa"/>
              <w:right w:w="100" w:type="dxa"/>
            </w:tcMar>
          </w:tcPr>
          <w:p w:rsidR="00ED3EA7" w:rsidRDefault="00CE1C90">
            <w:r>
              <w:rPr>
                <w:b/>
                <w:sz w:val="20"/>
              </w:rPr>
              <w:lastRenderedPageBreak/>
              <w:t>Common Core Standards</w:t>
            </w:r>
          </w:p>
          <w:p w:rsidR="00ED3EA7" w:rsidRDefault="00CE1C90">
            <w:r>
              <w:rPr>
                <w:sz w:val="20"/>
              </w:rPr>
              <w:t xml:space="preserve"> </w:t>
            </w:r>
          </w:p>
        </w:tc>
        <w:tc>
          <w:tcPr>
            <w:tcW w:w="7245" w:type="dxa"/>
            <w:tcMar>
              <w:top w:w="100" w:type="dxa"/>
              <w:left w:w="100" w:type="dxa"/>
              <w:bottom w:w="100" w:type="dxa"/>
              <w:right w:w="100" w:type="dxa"/>
            </w:tcMar>
          </w:tcPr>
          <w:p w:rsidR="00ED3EA7" w:rsidRDefault="00CE1C90">
            <w:r>
              <w:rPr>
                <w:b/>
                <w:i/>
                <w:sz w:val="20"/>
              </w:rPr>
              <w:t>Primary Standard Assessed</w:t>
            </w:r>
          </w:p>
          <w:p w:rsidR="00ED3EA7" w:rsidRDefault="00ED3EA7"/>
          <w:p w:rsidR="00ED3EA7" w:rsidRDefault="00CE1C90">
            <w:pPr>
              <w:spacing w:after="220" w:line="349" w:lineRule="auto"/>
            </w:pPr>
            <w:hyperlink r:id="rId5">
              <w:r>
                <w:rPr>
                  <w:b/>
                  <w:color w:val="373737"/>
                  <w:sz w:val="20"/>
                </w:rPr>
                <w:t>CCSS.ELA-LITERACY.SL.5.1</w:t>
              </w:r>
            </w:hyperlink>
            <w:r>
              <w:rPr>
                <w:color w:val="202020"/>
                <w:sz w:val="20"/>
              </w:rPr>
              <w:t xml:space="preserve"> Engage effectively in a range of collaborative discussions (one-on-one, in groups, and teacher-led) with diverse partners on </w:t>
            </w:r>
            <w:r>
              <w:rPr>
                <w:i/>
                <w:color w:val="202020"/>
                <w:sz w:val="20"/>
              </w:rPr>
              <w:t>grade 5 topics and texts</w:t>
            </w:r>
            <w:r>
              <w:rPr>
                <w:color w:val="202020"/>
                <w:sz w:val="20"/>
              </w:rPr>
              <w:t>, building on others' ideas and expressing their own clearly.</w:t>
            </w:r>
          </w:p>
          <w:p w:rsidR="00ED3EA7" w:rsidRDefault="00CE1C90">
            <w:r>
              <w:rPr>
                <w:b/>
                <w:i/>
                <w:sz w:val="20"/>
              </w:rPr>
              <w:t>Secondary Standards Assessed</w:t>
            </w:r>
          </w:p>
          <w:p w:rsidR="00ED3EA7" w:rsidRDefault="00ED3EA7"/>
          <w:p w:rsidR="00ED3EA7" w:rsidRDefault="00CE1C90">
            <w:pPr>
              <w:spacing w:after="220" w:line="349" w:lineRule="auto"/>
            </w:pPr>
            <w:hyperlink r:id="rId6">
              <w:r>
                <w:rPr>
                  <w:b/>
                  <w:color w:val="373737"/>
                  <w:sz w:val="20"/>
                </w:rPr>
                <w:t>CCSS.ELA-LITERACY.SL.5.4</w:t>
              </w:r>
            </w:hyperlink>
            <w:r>
              <w:rPr>
                <w:color w:val="202020"/>
                <w:sz w:val="20"/>
              </w:rPr>
              <w:t xml:space="preserve"> Report on a topic or text or present an opinion, sequencing ideas logically and using appropriate facts and relevant, descriptive details to support main ideas or themes; speak</w:t>
            </w:r>
            <w:r>
              <w:rPr>
                <w:color w:val="202020"/>
                <w:sz w:val="20"/>
              </w:rPr>
              <w:t xml:space="preserve"> clearly at an understandable pace.</w:t>
            </w:r>
          </w:p>
          <w:p w:rsidR="00ED3EA7" w:rsidRDefault="00CE1C90">
            <w:pPr>
              <w:spacing w:after="220" w:line="349" w:lineRule="auto"/>
            </w:pPr>
            <w:hyperlink r:id="rId7">
              <w:r>
                <w:rPr>
                  <w:b/>
                  <w:color w:val="373737"/>
                  <w:sz w:val="20"/>
                </w:rPr>
                <w:t>CCSS.ELA-LITERACY.RL.5.2</w:t>
              </w:r>
            </w:hyperlink>
            <w:r>
              <w:rPr>
                <w:color w:val="202020"/>
                <w:sz w:val="20"/>
              </w:rPr>
              <w:t xml:space="preserve"> Determine a theme of a story, drama, or poem from details in the text, including how characters in a story or drama respond to challenges or how the speaker in a poem reflects upon a topic; summarize the text.</w:t>
            </w:r>
          </w:p>
          <w:p w:rsidR="00ED3EA7" w:rsidRDefault="00CE1C90">
            <w:pPr>
              <w:spacing w:after="220" w:line="349" w:lineRule="auto"/>
            </w:pPr>
            <w:hyperlink r:id="rId8">
              <w:r>
                <w:rPr>
                  <w:b/>
                  <w:color w:val="373737"/>
                  <w:sz w:val="20"/>
                </w:rPr>
                <w:t>CCSS.ELA-LITERACY.RI.5.6</w:t>
              </w:r>
            </w:hyperlink>
            <w:r>
              <w:rPr>
                <w:color w:val="202020"/>
                <w:sz w:val="20"/>
              </w:rPr>
              <w:t xml:space="preserve"> Analyze multiple accounts of the same event or topic, noting important similarities and differences in the point of view they represent.</w:t>
            </w:r>
          </w:p>
        </w:tc>
      </w:tr>
      <w:tr w:rsidR="00ED3EA7">
        <w:tc>
          <w:tcPr>
            <w:tcW w:w="2115" w:type="dxa"/>
            <w:tcMar>
              <w:top w:w="100" w:type="dxa"/>
              <w:left w:w="100" w:type="dxa"/>
              <w:bottom w:w="100" w:type="dxa"/>
              <w:right w:w="100" w:type="dxa"/>
            </w:tcMar>
          </w:tcPr>
          <w:p w:rsidR="00ED3EA7" w:rsidRDefault="00CE1C90">
            <w:r>
              <w:rPr>
                <w:b/>
                <w:sz w:val="20"/>
              </w:rPr>
              <w:t>Skills</w:t>
            </w:r>
          </w:p>
        </w:tc>
        <w:tc>
          <w:tcPr>
            <w:tcW w:w="7245" w:type="dxa"/>
            <w:tcMar>
              <w:top w:w="100" w:type="dxa"/>
              <w:left w:w="100" w:type="dxa"/>
              <w:bottom w:w="100" w:type="dxa"/>
              <w:right w:w="100" w:type="dxa"/>
            </w:tcMar>
          </w:tcPr>
          <w:p w:rsidR="00ED3EA7" w:rsidRDefault="00CE1C90">
            <w:r>
              <w:rPr>
                <w:b/>
                <w:sz w:val="20"/>
              </w:rPr>
              <w:t>Students will be able to...</w:t>
            </w:r>
          </w:p>
          <w:p w:rsidR="00ED3EA7" w:rsidRDefault="00CE1C90">
            <w:pPr>
              <w:numPr>
                <w:ilvl w:val="0"/>
                <w:numId w:val="5"/>
              </w:numPr>
              <w:ind w:hanging="359"/>
              <w:contextualSpacing/>
              <w:rPr>
                <w:sz w:val="20"/>
              </w:rPr>
            </w:pPr>
            <w:r>
              <w:rPr>
                <w:sz w:val="20"/>
              </w:rPr>
              <w:t>Share and discuss their experiences with language.</w:t>
            </w:r>
          </w:p>
          <w:p w:rsidR="00ED3EA7" w:rsidRDefault="00CE1C90">
            <w:pPr>
              <w:numPr>
                <w:ilvl w:val="0"/>
                <w:numId w:val="5"/>
              </w:numPr>
              <w:ind w:hanging="359"/>
              <w:contextualSpacing/>
              <w:rPr>
                <w:sz w:val="20"/>
              </w:rPr>
            </w:pPr>
            <w:r>
              <w:rPr>
                <w:sz w:val="20"/>
              </w:rPr>
              <w:t>Respond to other students experiences with questions and comments.</w:t>
            </w:r>
          </w:p>
          <w:p w:rsidR="00ED3EA7" w:rsidRDefault="00CE1C90">
            <w:pPr>
              <w:numPr>
                <w:ilvl w:val="0"/>
                <w:numId w:val="5"/>
              </w:numPr>
              <w:ind w:hanging="359"/>
              <w:contextualSpacing/>
              <w:rPr>
                <w:sz w:val="20"/>
              </w:rPr>
            </w:pPr>
            <w:r>
              <w:rPr>
                <w:sz w:val="20"/>
              </w:rPr>
              <w:t>Share agreements and disagreements in respectful way.</w:t>
            </w:r>
          </w:p>
          <w:p w:rsidR="00ED3EA7" w:rsidRDefault="00CE1C90">
            <w:pPr>
              <w:numPr>
                <w:ilvl w:val="0"/>
                <w:numId w:val="5"/>
              </w:numPr>
              <w:ind w:hanging="359"/>
              <w:contextualSpacing/>
              <w:rPr>
                <w:sz w:val="20"/>
              </w:rPr>
            </w:pPr>
            <w:r>
              <w:rPr>
                <w:sz w:val="20"/>
              </w:rPr>
              <w:t xml:space="preserve">Recognize the complexity of </w:t>
            </w:r>
            <w:proofErr w:type="spellStart"/>
            <w:r>
              <w:rPr>
                <w:sz w:val="20"/>
              </w:rPr>
              <w:t>Malinalli’s</w:t>
            </w:r>
            <w:proofErr w:type="spellEnd"/>
            <w:r>
              <w:rPr>
                <w:sz w:val="20"/>
              </w:rPr>
              <w:t xml:space="preserve"> identity, role, and actions.</w:t>
            </w:r>
          </w:p>
          <w:p w:rsidR="00ED3EA7" w:rsidRDefault="00CE1C90">
            <w:pPr>
              <w:numPr>
                <w:ilvl w:val="0"/>
                <w:numId w:val="5"/>
              </w:numPr>
              <w:ind w:hanging="359"/>
              <w:contextualSpacing/>
              <w:rPr>
                <w:sz w:val="20"/>
              </w:rPr>
            </w:pPr>
            <w:r>
              <w:rPr>
                <w:sz w:val="20"/>
              </w:rPr>
              <w:t>Identify differ</w:t>
            </w:r>
            <w:r>
              <w:rPr>
                <w:sz w:val="20"/>
              </w:rPr>
              <w:t xml:space="preserve">ent perspectives on </w:t>
            </w:r>
            <w:proofErr w:type="spellStart"/>
            <w:r>
              <w:rPr>
                <w:sz w:val="20"/>
              </w:rPr>
              <w:t>Malinalli’s</w:t>
            </w:r>
            <w:proofErr w:type="spellEnd"/>
            <w:r>
              <w:rPr>
                <w:sz w:val="20"/>
              </w:rPr>
              <w:t xml:space="preserve"> actions (in texts and artwork), and develop their own interpretation.</w:t>
            </w:r>
          </w:p>
          <w:p w:rsidR="00ED3EA7" w:rsidRDefault="00CE1C90">
            <w:pPr>
              <w:numPr>
                <w:ilvl w:val="0"/>
                <w:numId w:val="5"/>
              </w:numPr>
              <w:ind w:hanging="359"/>
              <w:contextualSpacing/>
              <w:rPr>
                <w:sz w:val="20"/>
              </w:rPr>
            </w:pPr>
            <w:r>
              <w:rPr>
                <w:sz w:val="20"/>
              </w:rPr>
              <w:t>Develop and share a personal narrative about a moment that has shaped their identity.</w:t>
            </w:r>
          </w:p>
        </w:tc>
      </w:tr>
      <w:tr w:rsidR="00ED3EA7">
        <w:tc>
          <w:tcPr>
            <w:tcW w:w="2115" w:type="dxa"/>
            <w:tcMar>
              <w:top w:w="100" w:type="dxa"/>
              <w:left w:w="100" w:type="dxa"/>
              <w:bottom w:w="100" w:type="dxa"/>
              <w:right w:w="100" w:type="dxa"/>
            </w:tcMar>
          </w:tcPr>
          <w:p w:rsidR="00ED3EA7" w:rsidRDefault="00CE1C90">
            <w:r>
              <w:rPr>
                <w:b/>
                <w:sz w:val="20"/>
              </w:rPr>
              <w:t>Content</w:t>
            </w:r>
          </w:p>
        </w:tc>
        <w:tc>
          <w:tcPr>
            <w:tcW w:w="7245" w:type="dxa"/>
            <w:tcMar>
              <w:top w:w="100" w:type="dxa"/>
              <w:left w:w="100" w:type="dxa"/>
              <w:bottom w:w="100" w:type="dxa"/>
              <w:right w:w="100" w:type="dxa"/>
            </w:tcMar>
          </w:tcPr>
          <w:p w:rsidR="00ED3EA7" w:rsidRDefault="00CE1C90">
            <w:r>
              <w:rPr>
                <w:b/>
                <w:sz w:val="20"/>
              </w:rPr>
              <w:t>Students will know...</w:t>
            </w:r>
          </w:p>
          <w:p w:rsidR="00ED3EA7" w:rsidRDefault="00CE1C90">
            <w:pPr>
              <w:numPr>
                <w:ilvl w:val="0"/>
                <w:numId w:val="19"/>
              </w:numPr>
              <w:ind w:hanging="359"/>
              <w:contextualSpacing/>
              <w:rPr>
                <w:sz w:val="20"/>
              </w:rPr>
            </w:pPr>
            <w:r>
              <w:rPr>
                <w:i/>
                <w:sz w:val="20"/>
              </w:rPr>
              <w:t xml:space="preserve">Language- </w:t>
            </w:r>
            <w:r>
              <w:rPr>
                <w:sz w:val="20"/>
              </w:rPr>
              <w:t>system of words (written, spoken, signed) that people use to express thoughts and feelings to each other</w:t>
            </w:r>
          </w:p>
          <w:p w:rsidR="00ED3EA7" w:rsidRDefault="00CE1C90">
            <w:pPr>
              <w:numPr>
                <w:ilvl w:val="0"/>
                <w:numId w:val="21"/>
              </w:numPr>
              <w:ind w:hanging="359"/>
              <w:contextualSpacing/>
              <w:rPr>
                <w:i/>
                <w:sz w:val="20"/>
              </w:rPr>
            </w:pPr>
            <w:r>
              <w:rPr>
                <w:i/>
                <w:sz w:val="20"/>
              </w:rPr>
              <w:t xml:space="preserve">Identity- </w:t>
            </w:r>
            <w:r>
              <w:rPr>
                <w:sz w:val="20"/>
              </w:rPr>
              <w:t>the qualities that make a person unique</w:t>
            </w:r>
          </w:p>
          <w:p w:rsidR="00ED3EA7" w:rsidRDefault="00CE1C90">
            <w:pPr>
              <w:numPr>
                <w:ilvl w:val="0"/>
                <w:numId w:val="21"/>
              </w:numPr>
              <w:ind w:hanging="359"/>
              <w:contextualSpacing/>
              <w:rPr>
                <w:i/>
                <w:sz w:val="20"/>
              </w:rPr>
            </w:pPr>
            <w:r>
              <w:rPr>
                <w:i/>
                <w:sz w:val="20"/>
              </w:rPr>
              <w:t xml:space="preserve">Culture- </w:t>
            </w:r>
            <w:r>
              <w:rPr>
                <w:sz w:val="20"/>
              </w:rPr>
              <w:t>the way of life, beliefs, and customs of a group of people.</w:t>
            </w:r>
          </w:p>
          <w:p w:rsidR="00ED3EA7" w:rsidRDefault="00CE1C90">
            <w:pPr>
              <w:numPr>
                <w:ilvl w:val="0"/>
                <w:numId w:val="21"/>
              </w:numPr>
              <w:ind w:hanging="359"/>
              <w:contextualSpacing/>
              <w:rPr>
                <w:i/>
                <w:sz w:val="20"/>
              </w:rPr>
            </w:pPr>
            <w:r>
              <w:rPr>
                <w:i/>
                <w:sz w:val="20"/>
              </w:rPr>
              <w:t xml:space="preserve">Bilingual- </w:t>
            </w:r>
            <w:r>
              <w:rPr>
                <w:sz w:val="20"/>
              </w:rPr>
              <w:t>a person fluent in tw</w:t>
            </w:r>
            <w:r>
              <w:rPr>
                <w:sz w:val="20"/>
              </w:rPr>
              <w:t>o languages</w:t>
            </w:r>
          </w:p>
          <w:p w:rsidR="00ED3EA7" w:rsidRDefault="00CE1C90">
            <w:pPr>
              <w:numPr>
                <w:ilvl w:val="0"/>
                <w:numId w:val="21"/>
              </w:numPr>
              <w:ind w:hanging="359"/>
              <w:contextualSpacing/>
              <w:rPr>
                <w:i/>
                <w:sz w:val="20"/>
              </w:rPr>
            </w:pPr>
            <w:r>
              <w:rPr>
                <w:i/>
                <w:sz w:val="20"/>
              </w:rPr>
              <w:t>Multilingual-</w:t>
            </w:r>
            <w:r>
              <w:rPr>
                <w:sz w:val="20"/>
              </w:rPr>
              <w:t xml:space="preserve"> a person fluent in multiple languages</w:t>
            </w:r>
          </w:p>
          <w:p w:rsidR="00ED3EA7" w:rsidRDefault="00CE1C90">
            <w:pPr>
              <w:numPr>
                <w:ilvl w:val="0"/>
                <w:numId w:val="21"/>
              </w:numPr>
              <w:ind w:hanging="359"/>
              <w:contextualSpacing/>
              <w:rPr>
                <w:sz w:val="20"/>
              </w:rPr>
            </w:pPr>
            <w:r>
              <w:rPr>
                <w:i/>
                <w:sz w:val="20"/>
              </w:rPr>
              <w:t>Bi/multicultural</w:t>
            </w:r>
            <w:r>
              <w:rPr>
                <w:sz w:val="20"/>
              </w:rPr>
              <w:t xml:space="preserve">- a person </w:t>
            </w:r>
            <w:r>
              <w:rPr>
                <w:color w:val="222222"/>
                <w:sz w:val="20"/>
                <w:highlight w:val="white"/>
              </w:rPr>
              <w:t>having or combining the cultural attitudes and customs of two nations or ethnic groups.</w:t>
            </w:r>
          </w:p>
          <w:p w:rsidR="00ED3EA7" w:rsidRDefault="00CE1C90">
            <w:pPr>
              <w:numPr>
                <w:ilvl w:val="0"/>
                <w:numId w:val="21"/>
              </w:numPr>
              <w:ind w:hanging="359"/>
              <w:contextualSpacing/>
              <w:rPr>
                <w:color w:val="222222"/>
                <w:sz w:val="20"/>
                <w:highlight w:val="white"/>
              </w:rPr>
            </w:pPr>
            <w:r>
              <w:rPr>
                <w:color w:val="222222"/>
                <w:sz w:val="20"/>
                <w:highlight w:val="white"/>
              </w:rPr>
              <w:t xml:space="preserve">Narrative of </w:t>
            </w:r>
            <w:proofErr w:type="spellStart"/>
            <w:r>
              <w:rPr>
                <w:color w:val="222222"/>
                <w:sz w:val="20"/>
                <w:highlight w:val="white"/>
              </w:rPr>
              <w:t>Malinalli</w:t>
            </w:r>
            <w:proofErr w:type="spellEnd"/>
            <w:r>
              <w:rPr>
                <w:color w:val="222222"/>
                <w:sz w:val="20"/>
                <w:highlight w:val="white"/>
              </w:rPr>
              <w:t xml:space="preserve">, interpreter for </w:t>
            </w:r>
            <w:proofErr w:type="spellStart"/>
            <w:r>
              <w:rPr>
                <w:color w:val="222222"/>
                <w:sz w:val="20"/>
                <w:highlight w:val="white"/>
              </w:rPr>
              <w:t>Hernán</w:t>
            </w:r>
            <w:proofErr w:type="spellEnd"/>
            <w:r>
              <w:rPr>
                <w:color w:val="222222"/>
                <w:sz w:val="20"/>
                <w:highlight w:val="white"/>
              </w:rPr>
              <w:t xml:space="preserve"> Cortés.</w:t>
            </w:r>
          </w:p>
        </w:tc>
      </w:tr>
      <w:tr w:rsidR="00ED3EA7">
        <w:tc>
          <w:tcPr>
            <w:tcW w:w="2115" w:type="dxa"/>
            <w:tcMar>
              <w:top w:w="100" w:type="dxa"/>
              <w:left w:w="100" w:type="dxa"/>
              <w:bottom w:w="100" w:type="dxa"/>
              <w:right w:w="100" w:type="dxa"/>
            </w:tcMar>
          </w:tcPr>
          <w:p w:rsidR="00ED3EA7" w:rsidRDefault="00CE1C90">
            <w:r>
              <w:rPr>
                <w:b/>
                <w:sz w:val="20"/>
              </w:rPr>
              <w:lastRenderedPageBreak/>
              <w:t>Assessments</w:t>
            </w:r>
          </w:p>
          <w:p w:rsidR="00ED3EA7" w:rsidRDefault="00ED3EA7"/>
        </w:tc>
        <w:tc>
          <w:tcPr>
            <w:tcW w:w="7245" w:type="dxa"/>
            <w:tcMar>
              <w:top w:w="100" w:type="dxa"/>
              <w:left w:w="100" w:type="dxa"/>
              <w:bottom w:w="100" w:type="dxa"/>
              <w:right w:w="100" w:type="dxa"/>
            </w:tcMar>
          </w:tcPr>
          <w:p w:rsidR="00ED3EA7" w:rsidRDefault="00CE1C90">
            <w:r>
              <w:rPr>
                <w:b/>
                <w:sz w:val="20"/>
              </w:rPr>
              <w:t>Formativ</w:t>
            </w:r>
            <w:r>
              <w:rPr>
                <w:b/>
                <w:sz w:val="20"/>
              </w:rPr>
              <w:t>e Assessments</w:t>
            </w:r>
            <w:r>
              <w:rPr>
                <w:sz w:val="20"/>
              </w:rPr>
              <w:t xml:space="preserve"> </w:t>
            </w:r>
          </w:p>
          <w:p w:rsidR="00ED3EA7" w:rsidRDefault="00CE1C90">
            <w:pPr>
              <w:numPr>
                <w:ilvl w:val="0"/>
                <w:numId w:val="12"/>
              </w:numPr>
              <w:ind w:hanging="359"/>
              <w:contextualSpacing/>
            </w:pPr>
            <w:r>
              <w:rPr>
                <w:sz w:val="20"/>
              </w:rPr>
              <w:t>Participation in class discussions</w:t>
            </w:r>
          </w:p>
          <w:p w:rsidR="00ED3EA7" w:rsidRDefault="00CE1C90">
            <w:pPr>
              <w:numPr>
                <w:ilvl w:val="0"/>
                <w:numId w:val="12"/>
              </w:numPr>
              <w:ind w:hanging="359"/>
              <w:contextualSpacing/>
            </w:pPr>
            <w:r>
              <w:rPr>
                <w:sz w:val="20"/>
              </w:rPr>
              <w:t>Quick write reflections</w:t>
            </w:r>
          </w:p>
          <w:p w:rsidR="00ED3EA7" w:rsidRDefault="00CE1C90">
            <w:pPr>
              <w:numPr>
                <w:ilvl w:val="0"/>
                <w:numId w:val="12"/>
              </w:numPr>
              <w:ind w:hanging="359"/>
              <w:contextualSpacing/>
              <w:rPr>
                <w:sz w:val="20"/>
              </w:rPr>
            </w:pPr>
            <w:r>
              <w:rPr>
                <w:sz w:val="20"/>
              </w:rPr>
              <w:t xml:space="preserve">Reflection: Identifying with </w:t>
            </w:r>
            <w:proofErr w:type="spellStart"/>
            <w:r>
              <w:rPr>
                <w:sz w:val="20"/>
              </w:rPr>
              <w:t>Malinalli</w:t>
            </w:r>
            <w:proofErr w:type="spellEnd"/>
          </w:p>
          <w:p w:rsidR="00ED3EA7" w:rsidRDefault="00CE1C90">
            <w:r>
              <w:rPr>
                <w:b/>
                <w:i/>
                <w:sz w:val="20"/>
                <w:highlight w:val="yellow"/>
              </w:rPr>
              <w:t xml:space="preserve"> </w:t>
            </w:r>
          </w:p>
          <w:p w:rsidR="00ED3EA7" w:rsidRDefault="00CE1C90">
            <w:r>
              <w:rPr>
                <w:b/>
                <w:sz w:val="20"/>
              </w:rPr>
              <w:t>Performance Assessment</w:t>
            </w:r>
          </w:p>
          <w:p w:rsidR="00ED3EA7" w:rsidRDefault="00CE1C90">
            <w:r>
              <w:rPr>
                <w:sz w:val="20"/>
              </w:rPr>
              <w:t xml:space="preserve">Students will write a narrative about a moment in their lives that reflects their identity as connected to language. </w:t>
            </w:r>
            <w:r>
              <w:rPr>
                <w:sz w:val="20"/>
              </w:rPr>
              <w:t xml:space="preserve">Then, students will create a podcast recording of their narrative to share their story with others. </w:t>
            </w:r>
            <w:r>
              <w:rPr>
                <w:sz w:val="20"/>
              </w:rPr>
              <w:t xml:space="preserve">Together, these podcasts will form a </w:t>
            </w:r>
            <w:r>
              <w:rPr>
                <w:sz w:val="20"/>
              </w:rPr>
              <w:t>collection of oral histories about language and identity.  The class will share these podcasts with other bilingual classes, inviting them to reflect on their own identities and to share their own stories.</w:t>
            </w:r>
          </w:p>
        </w:tc>
      </w:tr>
      <w:tr w:rsidR="00ED3EA7">
        <w:tc>
          <w:tcPr>
            <w:tcW w:w="2115" w:type="dxa"/>
            <w:tcMar>
              <w:top w:w="100" w:type="dxa"/>
              <w:left w:w="100" w:type="dxa"/>
              <w:bottom w:w="100" w:type="dxa"/>
              <w:right w:w="100" w:type="dxa"/>
            </w:tcMar>
          </w:tcPr>
          <w:p w:rsidR="00ED3EA7" w:rsidRDefault="00CE1C90">
            <w:r>
              <w:rPr>
                <w:b/>
                <w:sz w:val="20"/>
              </w:rPr>
              <w:t>Texts/Resources</w:t>
            </w:r>
          </w:p>
        </w:tc>
        <w:tc>
          <w:tcPr>
            <w:tcW w:w="7245" w:type="dxa"/>
            <w:tcMar>
              <w:top w:w="100" w:type="dxa"/>
              <w:left w:w="100" w:type="dxa"/>
              <w:bottom w:w="100" w:type="dxa"/>
              <w:right w:w="100" w:type="dxa"/>
            </w:tcMar>
          </w:tcPr>
          <w:p w:rsidR="00ED3EA7" w:rsidRDefault="00CE1C90">
            <w:r>
              <w:rPr>
                <w:b/>
                <w:sz w:val="20"/>
              </w:rPr>
              <w:t>Texts</w:t>
            </w:r>
          </w:p>
          <w:p w:rsidR="00ED3EA7" w:rsidRDefault="00ED3EA7"/>
          <w:p w:rsidR="00ED3EA7" w:rsidRDefault="00CE1C90">
            <w:pPr>
              <w:spacing w:line="240" w:lineRule="auto"/>
            </w:pPr>
            <w:r>
              <w:rPr>
                <w:i/>
                <w:sz w:val="20"/>
              </w:rPr>
              <w:t>Readings</w:t>
            </w:r>
          </w:p>
          <w:p w:rsidR="00ED3EA7" w:rsidRDefault="00ED3EA7">
            <w:pPr>
              <w:spacing w:line="240" w:lineRule="auto"/>
            </w:pPr>
          </w:p>
          <w:p w:rsidR="00ED3EA7" w:rsidRDefault="00CE1C90">
            <w:pPr>
              <w:widowControl/>
              <w:numPr>
                <w:ilvl w:val="0"/>
                <w:numId w:val="13"/>
              </w:numPr>
              <w:spacing w:line="240" w:lineRule="auto"/>
              <w:ind w:hanging="359"/>
              <w:contextualSpacing/>
              <w:rPr>
                <w:sz w:val="20"/>
              </w:rPr>
            </w:pPr>
            <w:r>
              <w:rPr>
                <w:i/>
                <w:sz w:val="20"/>
              </w:rPr>
              <w:t xml:space="preserve">La </w:t>
            </w:r>
            <w:proofErr w:type="spellStart"/>
            <w:r>
              <w:rPr>
                <w:i/>
                <w:sz w:val="20"/>
              </w:rPr>
              <w:t>Historia</w:t>
            </w:r>
            <w:proofErr w:type="spellEnd"/>
            <w:r>
              <w:rPr>
                <w:i/>
                <w:sz w:val="20"/>
              </w:rPr>
              <w:t xml:space="preserve"> </w:t>
            </w:r>
            <w:proofErr w:type="spellStart"/>
            <w:r>
              <w:rPr>
                <w:i/>
                <w:sz w:val="20"/>
              </w:rPr>
              <w:t>Verdadera</w:t>
            </w:r>
            <w:proofErr w:type="spellEnd"/>
            <w:r>
              <w:rPr>
                <w:i/>
                <w:sz w:val="20"/>
              </w:rPr>
              <w:t xml:space="preserve"> de </w:t>
            </w:r>
            <w:proofErr w:type="spellStart"/>
            <w:r>
              <w:rPr>
                <w:i/>
                <w:sz w:val="20"/>
              </w:rPr>
              <w:t>una</w:t>
            </w:r>
            <w:proofErr w:type="spellEnd"/>
            <w:r>
              <w:rPr>
                <w:i/>
                <w:sz w:val="20"/>
              </w:rPr>
              <w:t xml:space="preserve"> </w:t>
            </w:r>
            <w:proofErr w:type="spellStart"/>
            <w:r>
              <w:rPr>
                <w:i/>
                <w:sz w:val="20"/>
              </w:rPr>
              <w:t>Princesa</w:t>
            </w:r>
            <w:proofErr w:type="spellEnd"/>
            <w:r>
              <w:rPr>
                <w:sz w:val="20"/>
              </w:rPr>
              <w:t xml:space="preserve">, Ines Arredondo, CIDCLI or </w:t>
            </w:r>
            <w:proofErr w:type="spellStart"/>
            <w:r>
              <w:rPr>
                <w:sz w:val="20"/>
              </w:rPr>
              <w:t>Reloj</w:t>
            </w:r>
            <w:proofErr w:type="spellEnd"/>
            <w:r>
              <w:rPr>
                <w:sz w:val="20"/>
              </w:rPr>
              <w:t xml:space="preserve"> de </w:t>
            </w:r>
            <w:proofErr w:type="spellStart"/>
            <w:r>
              <w:rPr>
                <w:sz w:val="20"/>
              </w:rPr>
              <w:t>Cuentos</w:t>
            </w:r>
            <w:proofErr w:type="spellEnd"/>
          </w:p>
          <w:p w:rsidR="00ED3EA7" w:rsidRDefault="00CE1C90">
            <w:pPr>
              <w:widowControl/>
              <w:numPr>
                <w:ilvl w:val="0"/>
                <w:numId w:val="13"/>
              </w:numPr>
              <w:spacing w:line="240" w:lineRule="auto"/>
              <w:ind w:hanging="359"/>
              <w:contextualSpacing/>
              <w:rPr>
                <w:sz w:val="20"/>
              </w:rPr>
            </w:pPr>
            <w:r>
              <w:rPr>
                <w:i/>
                <w:sz w:val="20"/>
              </w:rPr>
              <w:t xml:space="preserve">La </w:t>
            </w:r>
            <w:proofErr w:type="spellStart"/>
            <w:r>
              <w:rPr>
                <w:i/>
                <w:sz w:val="20"/>
              </w:rPr>
              <w:t>princesa</w:t>
            </w:r>
            <w:proofErr w:type="spellEnd"/>
            <w:r>
              <w:rPr>
                <w:i/>
                <w:sz w:val="20"/>
              </w:rPr>
              <w:t xml:space="preserve"> </w:t>
            </w:r>
            <w:proofErr w:type="spellStart"/>
            <w:r>
              <w:rPr>
                <w:i/>
                <w:sz w:val="20"/>
              </w:rPr>
              <w:t>que</w:t>
            </w:r>
            <w:proofErr w:type="spellEnd"/>
            <w:r>
              <w:rPr>
                <w:i/>
                <w:sz w:val="20"/>
              </w:rPr>
              <w:t xml:space="preserve"> </w:t>
            </w:r>
            <w:proofErr w:type="spellStart"/>
            <w:r>
              <w:rPr>
                <w:i/>
                <w:sz w:val="20"/>
              </w:rPr>
              <w:t>ayudo</w:t>
            </w:r>
            <w:proofErr w:type="spellEnd"/>
            <w:r>
              <w:rPr>
                <w:i/>
                <w:sz w:val="20"/>
              </w:rPr>
              <w:t xml:space="preserve"> a </w:t>
            </w:r>
            <w:proofErr w:type="spellStart"/>
            <w:r>
              <w:rPr>
                <w:i/>
                <w:sz w:val="20"/>
              </w:rPr>
              <w:t>conquistar</w:t>
            </w:r>
            <w:proofErr w:type="spellEnd"/>
            <w:r>
              <w:rPr>
                <w:i/>
                <w:sz w:val="20"/>
              </w:rPr>
              <w:t xml:space="preserve"> un </w:t>
            </w:r>
            <w:proofErr w:type="spellStart"/>
            <w:r>
              <w:rPr>
                <w:i/>
                <w:sz w:val="20"/>
              </w:rPr>
              <w:t>imperio</w:t>
            </w:r>
            <w:proofErr w:type="spellEnd"/>
            <w:r>
              <w:rPr>
                <w:i/>
                <w:sz w:val="20"/>
              </w:rPr>
              <w:t xml:space="preserve">: </w:t>
            </w:r>
            <w:proofErr w:type="spellStart"/>
            <w:r>
              <w:rPr>
                <w:i/>
                <w:sz w:val="20"/>
              </w:rPr>
              <w:t>Historia</w:t>
            </w:r>
            <w:proofErr w:type="spellEnd"/>
            <w:r>
              <w:rPr>
                <w:i/>
                <w:sz w:val="20"/>
              </w:rPr>
              <w:t xml:space="preserve"> de la </w:t>
            </w:r>
            <w:proofErr w:type="spellStart"/>
            <w:r>
              <w:rPr>
                <w:i/>
                <w:sz w:val="20"/>
              </w:rPr>
              <w:t>Malinche</w:t>
            </w:r>
            <w:proofErr w:type="spellEnd"/>
            <w:r>
              <w:rPr>
                <w:i/>
                <w:sz w:val="20"/>
              </w:rPr>
              <w:t xml:space="preserve">, </w:t>
            </w:r>
            <w:r>
              <w:rPr>
                <w:sz w:val="20"/>
              </w:rPr>
              <w:t xml:space="preserve">Luis </w:t>
            </w:r>
            <w:proofErr w:type="spellStart"/>
            <w:r>
              <w:rPr>
                <w:sz w:val="20"/>
              </w:rPr>
              <w:t>Barbeytia</w:t>
            </w:r>
            <w:proofErr w:type="spellEnd"/>
            <w:r>
              <w:rPr>
                <w:sz w:val="20"/>
              </w:rPr>
              <w:t xml:space="preserve"> (</w:t>
            </w:r>
            <w:proofErr w:type="spellStart"/>
            <w:r>
              <w:rPr>
                <w:sz w:val="20"/>
              </w:rPr>
              <w:t>Coleccion</w:t>
            </w:r>
            <w:proofErr w:type="spellEnd"/>
            <w:r>
              <w:rPr>
                <w:sz w:val="20"/>
              </w:rPr>
              <w:t xml:space="preserve"> La </w:t>
            </w:r>
            <w:proofErr w:type="spellStart"/>
            <w:r>
              <w:rPr>
                <w:sz w:val="20"/>
              </w:rPr>
              <w:t>Saltapared</w:t>
            </w:r>
            <w:proofErr w:type="spellEnd"/>
            <w:r>
              <w:rPr>
                <w:sz w:val="20"/>
              </w:rPr>
              <w:t>)</w:t>
            </w:r>
          </w:p>
          <w:p w:rsidR="00ED3EA7" w:rsidRDefault="00CE1C90">
            <w:pPr>
              <w:widowControl/>
              <w:numPr>
                <w:ilvl w:val="0"/>
                <w:numId w:val="13"/>
              </w:numPr>
              <w:spacing w:line="240" w:lineRule="auto"/>
              <w:ind w:hanging="359"/>
              <w:contextualSpacing/>
              <w:rPr>
                <w:i/>
                <w:sz w:val="20"/>
              </w:rPr>
            </w:pPr>
            <w:r>
              <w:rPr>
                <w:i/>
                <w:sz w:val="20"/>
              </w:rPr>
              <w:t xml:space="preserve">La Mariposa, </w:t>
            </w:r>
            <w:r>
              <w:rPr>
                <w:sz w:val="20"/>
              </w:rPr>
              <w:t>Francisco Jimenez</w:t>
            </w:r>
          </w:p>
          <w:p w:rsidR="00ED3EA7" w:rsidRDefault="00CE1C90">
            <w:pPr>
              <w:widowControl/>
              <w:numPr>
                <w:ilvl w:val="0"/>
                <w:numId w:val="13"/>
              </w:numPr>
              <w:spacing w:line="240" w:lineRule="auto"/>
              <w:ind w:hanging="359"/>
              <w:contextualSpacing/>
              <w:rPr>
                <w:i/>
                <w:sz w:val="20"/>
              </w:rPr>
            </w:pPr>
            <w:r>
              <w:rPr>
                <w:i/>
                <w:sz w:val="20"/>
              </w:rPr>
              <w:t xml:space="preserve">A Day’s Work, </w:t>
            </w:r>
            <w:r>
              <w:rPr>
                <w:sz w:val="20"/>
              </w:rPr>
              <w:t>Eve Bunting</w:t>
            </w:r>
          </w:p>
          <w:p w:rsidR="00ED3EA7" w:rsidRDefault="00CE1C90">
            <w:pPr>
              <w:widowControl/>
              <w:numPr>
                <w:ilvl w:val="0"/>
                <w:numId w:val="13"/>
              </w:numPr>
              <w:spacing w:line="240" w:lineRule="auto"/>
              <w:ind w:hanging="359"/>
              <w:contextualSpacing/>
              <w:rPr>
                <w:i/>
                <w:sz w:val="20"/>
              </w:rPr>
            </w:pPr>
            <w:proofErr w:type="spellStart"/>
            <w:r>
              <w:rPr>
                <w:i/>
                <w:sz w:val="20"/>
              </w:rPr>
              <w:t>Tomás</w:t>
            </w:r>
            <w:proofErr w:type="spellEnd"/>
            <w:r>
              <w:rPr>
                <w:i/>
                <w:sz w:val="20"/>
              </w:rPr>
              <w:t xml:space="preserve"> and the Library Lady, </w:t>
            </w:r>
            <w:r>
              <w:rPr>
                <w:sz w:val="20"/>
              </w:rPr>
              <w:t xml:space="preserve">Pat </w:t>
            </w:r>
            <w:proofErr w:type="spellStart"/>
            <w:r>
              <w:rPr>
                <w:sz w:val="20"/>
              </w:rPr>
              <w:t>Mora</w:t>
            </w:r>
            <w:proofErr w:type="spellEnd"/>
          </w:p>
          <w:p w:rsidR="00ED3EA7" w:rsidRDefault="00CE1C90">
            <w:pPr>
              <w:widowControl/>
              <w:numPr>
                <w:ilvl w:val="0"/>
                <w:numId w:val="1"/>
              </w:numPr>
              <w:spacing w:line="240" w:lineRule="auto"/>
              <w:ind w:hanging="359"/>
              <w:contextualSpacing/>
              <w:rPr>
                <w:i/>
                <w:sz w:val="20"/>
              </w:rPr>
            </w:pPr>
            <w:r>
              <w:rPr>
                <w:sz w:val="20"/>
              </w:rPr>
              <w:t xml:space="preserve">“Gonzalo,” </w:t>
            </w:r>
            <w:proofErr w:type="spellStart"/>
            <w:r>
              <w:rPr>
                <w:i/>
                <w:sz w:val="20"/>
              </w:rPr>
              <w:t>Seedfolks</w:t>
            </w:r>
            <w:proofErr w:type="spellEnd"/>
            <w:r>
              <w:rPr>
                <w:i/>
                <w:sz w:val="20"/>
              </w:rPr>
              <w:t xml:space="preserve">, </w:t>
            </w:r>
            <w:r>
              <w:rPr>
                <w:sz w:val="20"/>
              </w:rPr>
              <w:t>Paul Fleischmann (R)</w:t>
            </w:r>
          </w:p>
          <w:p w:rsidR="00ED3EA7" w:rsidRDefault="00CE1C90">
            <w:pPr>
              <w:widowControl/>
              <w:numPr>
                <w:ilvl w:val="0"/>
                <w:numId w:val="1"/>
              </w:numPr>
              <w:spacing w:line="240" w:lineRule="auto"/>
              <w:ind w:hanging="359"/>
              <w:contextualSpacing/>
              <w:rPr>
                <w:sz w:val="20"/>
              </w:rPr>
            </w:pPr>
            <w:r>
              <w:rPr>
                <w:sz w:val="20"/>
              </w:rPr>
              <w:t xml:space="preserve">Excerpt from </w:t>
            </w:r>
            <w:r>
              <w:rPr>
                <w:i/>
                <w:sz w:val="20"/>
              </w:rPr>
              <w:t xml:space="preserve">El </w:t>
            </w:r>
            <w:proofErr w:type="spellStart"/>
            <w:r>
              <w:rPr>
                <w:i/>
                <w:sz w:val="20"/>
              </w:rPr>
              <w:t>Ojo</w:t>
            </w:r>
            <w:proofErr w:type="spellEnd"/>
            <w:r>
              <w:rPr>
                <w:i/>
                <w:sz w:val="20"/>
              </w:rPr>
              <w:t xml:space="preserve"> del Lago, </w:t>
            </w:r>
            <w:proofErr w:type="spellStart"/>
            <w:r>
              <w:rPr>
                <w:sz w:val="20"/>
              </w:rPr>
              <w:t>Shep</w:t>
            </w:r>
            <w:proofErr w:type="spellEnd"/>
            <w:r>
              <w:rPr>
                <w:sz w:val="20"/>
              </w:rPr>
              <w:t xml:space="preserve"> </w:t>
            </w:r>
            <w:proofErr w:type="spellStart"/>
            <w:r>
              <w:rPr>
                <w:sz w:val="20"/>
              </w:rPr>
              <w:t>Lenchek</w:t>
            </w:r>
            <w:proofErr w:type="spellEnd"/>
          </w:p>
          <w:p w:rsidR="00ED3EA7" w:rsidRDefault="00CE1C90">
            <w:pPr>
              <w:widowControl/>
              <w:spacing w:line="240" w:lineRule="auto"/>
            </w:pPr>
            <w:r>
              <w:rPr>
                <w:sz w:val="20"/>
              </w:rPr>
              <w:t xml:space="preserve">               </w:t>
            </w:r>
            <w:hyperlink r:id="rId9">
              <w:r>
                <w:rPr>
                  <w:color w:val="1155CC"/>
                  <w:sz w:val="20"/>
                  <w:u w:val="single"/>
                </w:rPr>
                <w:t>http://chnm.gmu.edu/wwh/modules/lesson6/p</w:t>
              </w:r>
              <w:r>
                <w:rPr>
                  <w:color w:val="1155CC"/>
                  <w:sz w:val="20"/>
                  <w:u w:val="single"/>
                </w:rPr>
                <w:t>dfs/excerpt2.pdf</w:t>
              </w:r>
            </w:hyperlink>
          </w:p>
          <w:p w:rsidR="00ED3EA7" w:rsidRDefault="00CE1C90">
            <w:pPr>
              <w:widowControl/>
              <w:numPr>
                <w:ilvl w:val="0"/>
                <w:numId w:val="1"/>
              </w:numPr>
              <w:spacing w:line="240" w:lineRule="auto"/>
              <w:ind w:hanging="359"/>
              <w:contextualSpacing/>
              <w:rPr>
                <w:sz w:val="20"/>
              </w:rPr>
            </w:pPr>
            <w:r>
              <w:rPr>
                <w:sz w:val="20"/>
              </w:rPr>
              <w:t xml:space="preserve">Excerpt from “A Historic Figure is Still Hated by Many in Mexico,” </w:t>
            </w:r>
            <w:r>
              <w:rPr>
                <w:i/>
                <w:sz w:val="20"/>
              </w:rPr>
              <w:t>New York Times,</w:t>
            </w:r>
          </w:p>
          <w:p w:rsidR="00ED3EA7" w:rsidRDefault="00CE1C90">
            <w:pPr>
              <w:widowControl/>
              <w:spacing w:line="240" w:lineRule="auto"/>
            </w:pPr>
            <w:r>
              <w:rPr>
                <w:i/>
                <w:sz w:val="20"/>
              </w:rPr>
              <w:t xml:space="preserve">              </w:t>
            </w:r>
            <w:r>
              <w:rPr>
                <w:sz w:val="20"/>
              </w:rPr>
              <w:t xml:space="preserve"> </w:t>
            </w:r>
            <w:hyperlink r:id="rId10">
              <w:r>
                <w:rPr>
                  <w:color w:val="1155CC"/>
                  <w:sz w:val="20"/>
                  <w:u w:val="single"/>
                </w:rPr>
                <w:t>http://chnm.gmu.edu/wwh/modules/lesson6/pdfs/excerpt1.pdf</w:t>
              </w:r>
            </w:hyperlink>
          </w:p>
          <w:p w:rsidR="00ED3EA7" w:rsidRDefault="00CE1C90">
            <w:pPr>
              <w:widowControl/>
              <w:numPr>
                <w:ilvl w:val="0"/>
                <w:numId w:val="17"/>
              </w:numPr>
              <w:spacing w:line="240" w:lineRule="auto"/>
              <w:ind w:hanging="359"/>
              <w:contextualSpacing/>
              <w:rPr>
                <w:sz w:val="20"/>
              </w:rPr>
            </w:pPr>
            <w:r>
              <w:rPr>
                <w:sz w:val="20"/>
              </w:rPr>
              <w:t>Deciph</w:t>
            </w:r>
            <w:r>
              <w:rPr>
                <w:sz w:val="20"/>
              </w:rPr>
              <w:t xml:space="preserve">ering Maya Glyphs Exercise, S. </w:t>
            </w:r>
            <w:proofErr w:type="spellStart"/>
            <w:r>
              <w:rPr>
                <w:sz w:val="20"/>
              </w:rPr>
              <w:t>Wod</w:t>
            </w:r>
            <w:proofErr w:type="spellEnd"/>
            <w:r>
              <w:rPr>
                <w:sz w:val="20"/>
              </w:rPr>
              <w:t xml:space="preserve"> (adapted from M. </w:t>
            </w:r>
            <w:proofErr w:type="spellStart"/>
            <w:r>
              <w:rPr>
                <w:sz w:val="20"/>
              </w:rPr>
              <w:t>Zender</w:t>
            </w:r>
            <w:proofErr w:type="spellEnd"/>
            <w:r>
              <w:rPr>
                <w:sz w:val="20"/>
              </w:rPr>
              <w:t>)</w:t>
            </w:r>
          </w:p>
          <w:p w:rsidR="00ED3EA7" w:rsidRDefault="00CE1C90">
            <w:pPr>
              <w:widowControl/>
              <w:spacing w:line="240" w:lineRule="auto"/>
            </w:pPr>
            <w:r>
              <w:rPr>
                <w:sz w:val="20"/>
              </w:rPr>
              <w:t xml:space="preserve">          </w:t>
            </w:r>
            <w:hyperlink r:id="rId11">
              <w:r>
                <w:rPr>
                  <w:color w:val="1155CC"/>
                  <w:sz w:val="20"/>
                  <w:u w:val="single"/>
                </w:rPr>
                <w:t>http://whp.uoregon.edu/uploads/2010/mesofiles/DecipheringMayaGlyphs.pdf</w:t>
              </w:r>
            </w:hyperlink>
          </w:p>
          <w:p w:rsidR="00ED3EA7" w:rsidRDefault="00ED3EA7">
            <w:pPr>
              <w:widowControl/>
              <w:spacing w:line="240" w:lineRule="auto"/>
            </w:pPr>
          </w:p>
          <w:p w:rsidR="00ED3EA7" w:rsidRDefault="00CE1C90">
            <w:pPr>
              <w:widowControl/>
              <w:spacing w:line="240" w:lineRule="auto"/>
            </w:pPr>
            <w:r>
              <w:rPr>
                <w:i/>
                <w:sz w:val="20"/>
              </w:rPr>
              <w:t>Videos</w:t>
            </w:r>
          </w:p>
          <w:p w:rsidR="00ED3EA7" w:rsidRDefault="00CE1C90">
            <w:pPr>
              <w:widowControl/>
              <w:numPr>
                <w:ilvl w:val="0"/>
                <w:numId w:val="20"/>
              </w:numPr>
              <w:spacing w:line="240" w:lineRule="auto"/>
              <w:ind w:hanging="359"/>
              <w:contextualSpacing/>
              <w:rPr>
                <w:sz w:val="20"/>
              </w:rPr>
            </w:pPr>
            <w:r>
              <w:rPr>
                <w:sz w:val="20"/>
              </w:rPr>
              <w:t>“</w:t>
            </w:r>
            <w:proofErr w:type="spellStart"/>
            <w:r>
              <w:rPr>
                <w:sz w:val="20"/>
              </w:rPr>
              <w:t>Facundo</w:t>
            </w:r>
            <w:proofErr w:type="spellEnd"/>
            <w:r>
              <w:rPr>
                <w:sz w:val="20"/>
              </w:rPr>
              <w:t xml:space="preserve"> the Gr</w:t>
            </w:r>
            <w:r>
              <w:rPr>
                <w:sz w:val="20"/>
              </w:rPr>
              <w:t xml:space="preserve">eat,” </w:t>
            </w:r>
            <w:proofErr w:type="spellStart"/>
            <w:r>
              <w:rPr>
                <w:sz w:val="20"/>
              </w:rPr>
              <w:t>Storycorps</w:t>
            </w:r>
            <w:proofErr w:type="spellEnd"/>
            <w:r>
              <w:rPr>
                <w:sz w:val="20"/>
              </w:rPr>
              <w:t xml:space="preserve">, </w:t>
            </w:r>
          </w:p>
          <w:p w:rsidR="00ED3EA7" w:rsidRDefault="00CE1C90">
            <w:pPr>
              <w:widowControl/>
              <w:spacing w:line="240" w:lineRule="auto"/>
            </w:pPr>
            <w:r>
              <w:rPr>
                <w:sz w:val="20"/>
              </w:rPr>
              <w:t xml:space="preserve">             </w:t>
            </w:r>
            <w:hyperlink r:id="rId12">
              <w:r>
                <w:rPr>
                  <w:color w:val="1155CC"/>
                  <w:sz w:val="20"/>
                  <w:u w:val="single"/>
                </w:rPr>
                <w:t>https://www.youtube.com/watch?v=s8FheuSE7w4</w:t>
              </w:r>
            </w:hyperlink>
          </w:p>
          <w:p w:rsidR="00ED3EA7" w:rsidRDefault="00ED3EA7">
            <w:pPr>
              <w:widowControl/>
              <w:spacing w:line="240" w:lineRule="auto"/>
            </w:pPr>
          </w:p>
          <w:p w:rsidR="00ED3EA7" w:rsidRDefault="00CE1C90">
            <w:pPr>
              <w:widowControl/>
              <w:spacing w:line="240" w:lineRule="auto"/>
            </w:pPr>
            <w:r>
              <w:rPr>
                <w:i/>
                <w:sz w:val="20"/>
              </w:rPr>
              <w:t>Audio- Oral Histories</w:t>
            </w:r>
          </w:p>
          <w:p w:rsidR="00ED3EA7" w:rsidRDefault="00CE1C90">
            <w:pPr>
              <w:widowControl/>
              <w:numPr>
                <w:ilvl w:val="0"/>
                <w:numId w:val="18"/>
              </w:numPr>
              <w:spacing w:line="240" w:lineRule="auto"/>
              <w:ind w:hanging="359"/>
              <w:contextualSpacing/>
              <w:rPr>
                <w:sz w:val="20"/>
              </w:rPr>
            </w:pPr>
            <w:r>
              <w:rPr>
                <w:sz w:val="20"/>
              </w:rPr>
              <w:t>Bilingual Job</w:t>
            </w:r>
          </w:p>
          <w:p w:rsidR="00ED3EA7" w:rsidRDefault="00CE1C90">
            <w:pPr>
              <w:widowControl/>
              <w:spacing w:line="240" w:lineRule="auto"/>
            </w:pPr>
            <w:r>
              <w:rPr>
                <w:sz w:val="20"/>
              </w:rPr>
              <w:t xml:space="preserve">               </w:t>
            </w:r>
            <w:hyperlink r:id="rId13">
              <w:r>
                <w:rPr>
                  <w:color w:val="1155CC"/>
                  <w:sz w:val="20"/>
                  <w:u w:val="single"/>
                </w:rPr>
                <w:t>http://storycorps.org/listen/claritza-abreu-and-gerardo-villacres/</w:t>
              </w:r>
            </w:hyperlink>
          </w:p>
          <w:p w:rsidR="00ED3EA7" w:rsidRDefault="00CE1C90">
            <w:pPr>
              <w:widowControl/>
              <w:numPr>
                <w:ilvl w:val="0"/>
                <w:numId w:val="18"/>
              </w:numPr>
              <w:spacing w:line="240" w:lineRule="auto"/>
              <w:ind w:hanging="359"/>
              <w:contextualSpacing/>
              <w:rPr>
                <w:sz w:val="20"/>
              </w:rPr>
            </w:pPr>
            <w:r>
              <w:rPr>
                <w:sz w:val="20"/>
              </w:rPr>
              <w:t>Deaf child</w:t>
            </w:r>
          </w:p>
          <w:p w:rsidR="00ED3EA7" w:rsidRDefault="00CE1C90">
            <w:pPr>
              <w:widowControl/>
              <w:spacing w:line="240" w:lineRule="auto"/>
            </w:pPr>
            <w:r>
              <w:rPr>
                <w:sz w:val="20"/>
              </w:rPr>
              <w:t xml:space="preserve">               </w:t>
            </w:r>
            <w:hyperlink r:id="rId14">
              <w:r>
                <w:rPr>
                  <w:color w:val="1155CC"/>
                  <w:sz w:val="20"/>
                  <w:u w:val="single"/>
                </w:rPr>
                <w:t>http://storycorps.org/listen/debbie-watterson-and-her-son-mitchel/</w:t>
              </w:r>
            </w:hyperlink>
          </w:p>
          <w:p w:rsidR="00ED3EA7" w:rsidRDefault="00CE1C90">
            <w:pPr>
              <w:widowControl/>
              <w:numPr>
                <w:ilvl w:val="0"/>
                <w:numId w:val="2"/>
              </w:numPr>
              <w:spacing w:line="240" w:lineRule="auto"/>
              <w:ind w:hanging="359"/>
              <w:contextualSpacing/>
              <w:rPr>
                <w:sz w:val="20"/>
              </w:rPr>
            </w:pPr>
            <w:r>
              <w:rPr>
                <w:sz w:val="20"/>
              </w:rPr>
              <w:t>Misunderstanding (“San Giving”)</w:t>
            </w:r>
          </w:p>
          <w:p w:rsidR="00ED3EA7" w:rsidRDefault="00CE1C90">
            <w:pPr>
              <w:widowControl/>
              <w:spacing w:line="240" w:lineRule="auto"/>
            </w:pPr>
            <w:r>
              <w:rPr>
                <w:sz w:val="20"/>
              </w:rPr>
              <w:t xml:space="preserve">               </w:t>
            </w:r>
            <w:hyperlink r:id="rId15">
              <w:r>
                <w:rPr>
                  <w:color w:val="1155CC"/>
                  <w:sz w:val="20"/>
                  <w:u w:val="single"/>
                </w:rPr>
                <w:t>http://storycorps.org/listen/jose-and-teresita-fernandez/</w:t>
              </w:r>
            </w:hyperlink>
          </w:p>
          <w:p w:rsidR="00ED3EA7" w:rsidRDefault="00CE1C90">
            <w:pPr>
              <w:widowControl/>
              <w:numPr>
                <w:ilvl w:val="0"/>
                <w:numId w:val="11"/>
              </w:numPr>
              <w:spacing w:line="240" w:lineRule="auto"/>
              <w:ind w:hanging="359"/>
              <w:contextualSpacing/>
              <w:rPr>
                <w:sz w:val="20"/>
              </w:rPr>
            </w:pPr>
            <w:r>
              <w:rPr>
                <w:sz w:val="20"/>
              </w:rPr>
              <w:t>Embarrassed of Spanish-speaking parent</w:t>
            </w:r>
          </w:p>
          <w:p w:rsidR="00ED3EA7" w:rsidRDefault="00CE1C90">
            <w:pPr>
              <w:widowControl/>
              <w:spacing w:line="240" w:lineRule="auto"/>
            </w:pPr>
            <w:r>
              <w:rPr>
                <w:sz w:val="20"/>
              </w:rPr>
              <w:t xml:space="preserve">               </w:t>
            </w:r>
            <w:hyperlink r:id="rId16">
              <w:r>
                <w:rPr>
                  <w:color w:val="1155CC"/>
                  <w:sz w:val="20"/>
                  <w:u w:val="single"/>
                </w:rPr>
                <w:t>http://storycorps.org/listen/raul-grijalva-and-his-daughter-marisa/</w:t>
              </w:r>
            </w:hyperlink>
          </w:p>
          <w:p w:rsidR="00ED3EA7" w:rsidRDefault="00ED3EA7">
            <w:pPr>
              <w:widowControl/>
              <w:spacing w:line="240" w:lineRule="auto"/>
            </w:pPr>
          </w:p>
          <w:p w:rsidR="00ED3EA7" w:rsidRDefault="00CE1C90">
            <w:pPr>
              <w:widowControl/>
              <w:spacing w:line="240" w:lineRule="auto"/>
            </w:pPr>
            <w:r>
              <w:rPr>
                <w:i/>
                <w:sz w:val="20"/>
              </w:rPr>
              <w:t>Articles</w:t>
            </w:r>
          </w:p>
          <w:p w:rsidR="00ED3EA7" w:rsidRDefault="00CE1C90">
            <w:pPr>
              <w:widowControl/>
              <w:numPr>
                <w:ilvl w:val="0"/>
                <w:numId w:val="4"/>
              </w:numPr>
              <w:spacing w:line="240" w:lineRule="auto"/>
              <w:ind w:hanging="359"/>
              <w:contextualSpacing/>
              <w:rPr>
                <w:sz w:val="20"/>
              </w:rPr>
            </w:pPr>
            <w:r>
              <w:rPr>
                <w:sz w:val="20"/>
              </w:rPr>
              <w:t>LA Mayor speaks Spanish poorly (4th g</w:t>
            </w:r>
            <w:r>
              <w:rPr>
                <w:sz w:val="20"/>
              </w:rPr>
              <w:t>rade level, main idea quiz)</w:t>
            </w:r>
          </w:p>
          <w:p w:rsidR="00ED3EA7" w:rsidRDefault="00CE1C90">
            <w:pPr>
              <w:widowControl/>
              <w:spacing w:line="240" w:lineRule="auto"/>
            </w:pPr>
            <w:r>
              <w:rPr>
                <w:i/>
                <w:sz w:val="20"/>
              </w:rPr>
              <w:t xml:space="preserve">               </w:t>
            </w:r>
            <w:hyperlink r:id="rId17">
              <w:r>
                <w:rPr>
                  <w:color w:val="1155CC"/>
                  <w:sz w:val="20"/>
                  <w:u w:val="single"/>
                </w:rPr>
                <w:t>https://www.newsela.com/articles/mayors-spanish/id/2980/</w:t>
              </w:r>
            </w:hyperlink>
          </w:p>
          <w:p w:rsidR="00ED3EA7" w:rsidRDefault="00CE1C90">
            <w:pPr>
              <w:widowControl/>
              <w:numPr>
                <w:ilvl w:val="0"/>
                <w:numId w:val="10"/>
              </w:numPr>
              <w:spacing w:line="240" w:lineRule="auto"/>
              <w:ind w:hanging="359"/>
              <w:contextualSpacing/>
              <w:rPr>
                <w:sz w:val="20"/>
              </w:rPr>
            </w:pPr>
            <w:r>
              <w:rPr>
                <w:sz w:val="20"/>
              </w:rPr>
              <w:t xml:space="preserve">Last of Navajo Code Talkers, (4th and 5th grade level, no quiz) </w:t>
            </w:r>
            <w:hyperlink r:id="rId18">
              <w:r>
                <w:rPr>
                  <w:color w:val="1155CC"/>
                  <w:sz w:val="20"/>
                  <w:u w:val="single"/>
                </w:rPr>
                <w:t>https://www.newsela.com/articles/Last-navajocodetalker/id/4260/</w:t>
              </w:r>
            </w:hyperlink>
          </w:p>
          <w:p w:rsidR="00ED3EA7" w:rsidRDefault="00CE1C90">
            <w:pPr>
              <w:widowControl/>
              <w:numPr>
                <w:ilvl w:val="0"/>
                <w:numId w:val="10"/>
              </w:numPr>
              <w:spacing w:line="240" w:lineRule="auto"/>
              <w:ind w:hanging="359"/>
              <w:contextualSpacing/>
              <w:rPr>
                <w:sz w:val="20"/>
              </w:rPr>
            </w:pPr>
            <w:r>
              <w:rPr>
                <w:sz w:val="20"/>
              </w:rPr>
              <w:t xml:space="preserve">Technology gives autistic children a voice </w:t>
            </w:r>
            <w:hyperlink r:id="rId19">
              <w:r>
                <w:rPr>
                  <w:color w:val="1155CC"/>
                  <w:sz w:val="20"/>
                  <w:u w:val="single"/>
                </w:rPr>
                <w:t>https://www.newsela.com/articles/autism-ipads/id/4111/</w:t>
              </w:r>
            </w:hyperlink>
          </w:p>
          <w:p w:rsidR="00ED3EA7" w:rsidRDefault="00ED3EA7"/>
          <w:p w:rsidR="00ED3EA7" w:rsidRDefault="00CE1C90">
            <w:r>
              <w:rPr>
                <w:b/>
                <w:sz w:val="20"/>
              </w:rPr>
              <w:t>References for Teachers:</w:t>
            </w:r>
          </w:p>
          <w:p w:rsidR="00ED3EA7" w:rsidRDefault="00CE1C90">
            <w:pPr>
              <w:numPr>
                <w:ilvl w:val="0"/>
                <w:numId w:val="3"/>
              </w:numPr>
              <w:spacing w:line="240" w:lineRule="auto"/>
              <w:ind w:hanging="359"/>
              <w:contextualSpacing/>
            </w:pPr>
            <w:r>
              <w:rPr>
                <w:sz w:val="20"/>
              </w:rPr>
              <w:t>“Dona Maria, Cortes’ Translator,”</w:t>
            </w:r>
            <w:r>
              <w:rPr>
                <w:i/>
                <w:sz w:val="20"/>
              </w:rPr>
              <w:t xml:space="preserve"> Women in World History</w:t>
            </w:r>
          </w:p>
          <w:p w:rsidR="00ED3EA7" w:rsidRDefault="00CE1C90">
            <w:pPr>
              <w:spacing w:line="240" w:lineRule="auto"/>
            </w:pPr>
            <w:r>
              <w:rPr>
                <w:sz w:val="20"/>
              </w:rPr>
              <w:t xml:space="preserve">                </w:t>
            </w:r>
            <w:hyperlink r:id="rId20">
              <w:r>
                <w:rPr>
                  <w:color w:val="1155CC"/>
                  <w:sz w:val="20"/>
                  <w:u w:val="single"/>
                </w:rPr>
                <w:t>http://chnm.gmu.edu/wwh/mod</w:t>
              </w:r>
              <w:r>
                <w:rPr>
                  <w:color w:val="1155CC"/>
                  <w:sz w:val="20"/>
                  <w:u w:val="single"/>
                </w:rPr>
                <w:t>ules/lesson6/lesson6.php?s=0</w:t>
              </w:r>
            </w:hyperlink>
          </w:p>
          <w:p w:rsidR="00ED3EA7" w:rsidRDefault="00CE1C90">
            <w:pPr>
              <w:widowControl/>
              <w:numPr>
                <w:ilvl w:val="0"/>
                <w:numId w:val="14"/>
              </w:numPr>
              <w:ind w:hanging="359"/>
              <w:contextualSpacing/>
              <w:rPr>
                <w:sz w:val="20"/>
              </w:rPr>
            </w:pPr>
            <w:proofErr w:type="spellStart"/>
            <w:r>
              <w:rPr>
                <w:i/>
                <w:sz w:val="20"/>
              </w:rPr>
              <w:t>Malintzin’s</w:t>
            </w:r>
            <w:proofErr w:type="spellEnd"/>
            <w:r>
              <w:rPr>
                <w:i/>
                <w:sz w:val="20"/>
              </w:rPr>
              <w:t xml:space="preserve"> Choices: An Indian Woman in the Conquest of Mexico</w:t>
            </w:r>
            <w:r>
              <w:rPr>
                <w:sz w:val="20"/>
              </w:rPr>
              <w:t>, Camila Townsend</w:t>
            </w:r>
          </w:p>
          <w:p w:rsidR="00ED3EA7" w:rsidRDefault="00CE1C90">
            <w:pPr>
              <w:widowControl/>
              <w:numPr>
                <w:ilvl w:val="0"/>
                <w:numId w:val="14"/>
              </w:numPr>
              <w:ind w:hanging="359"/>
              <w:contextualSpacing/>
              <w:rPr>
                <w:sz w:val="20"/>
              </w:rPr>
            </w:pPr>
            <w:r>
              <w:rPr>
                <w:sz w:val="20"/>
              </w:rPr>
              <w:t xml:space="preserve">“Making Herself Indispensable,” </w:t>
            </w:r>
            <w:r>
              <w:rPr>
                <w:i/>
                <w:sz w:val="20"/>
              </w:rPr>
              <w:t>Indian Women of Early Mexico</w:t>
            </w:r>
            <w:r>
              <w:rPr>
                <w:sz w:val="20"/>
              </w:rPr>
              <w:t xml:space="preserve">, chapter by Frances </w:t>
            </w:r>
            <w:proofErr w:type="spellStart"/>
            <w:r>
              <w:rPr>
                <w:sz w:val="20"/>
              </w:rPr>
              <w:t>Karttunen</w:t>
            </w:r>
            <w:proofErr w:type="spellEnd"/>
          </w:p>
          <w:p w:rsidR="00ED3EA7" w:rsidRDefault="00CE1C90">
            <w:pPr>
              <w:widowControl/>
              <w:numPr>
                <w:ilvl w:val="0"/>
                <w:numId w:val="14"/>
              </w:numPr>
              <w:ind w:hanging="359"/>
              <w:contextualSpacing/>
              <w:rPr>
                <w:sz w:val="20"/>
              </w:rPr>
            </w:pPr>
            <w:r>
              <w:rPr>
                <w:sz w:val="20"/>
              </w:rPr>
              <w:t xml:space="preserve">“Contextualizing </w:t>
            </w:r>
            <w:proofErr w:type="spellStart"/>
            <w:r>
              <w:rPr>
                <w:sz w:val="20"/>
              </w:rPr>
              <w:t>Malinche</w:t>
            </w:r>
            <w:proofErr w:type="spellEnd"/>
            <w:r>
              <w:rPr>
                <w:sz w:val="20"/>
              </w:rPr>
              <w:t>,” Stephanie Wood,</w:t>
            </w:r>
          </w:p>
          <w:p w:rsidR="00ED3EA7" w:rsidRDefault="00CE1C90">
            <w:pPr>
              <w:widowControl/>
            </w:pPr>
            <w:r>
              <w:rPr>
                <w:sz w:val="20"/>
              </w:rPr>
              <w:t xml:space="preserve">            </w:t>
            </w:r>
            <w:r>
              <w:rPr>
                <w:sz w:val="20"/>
              </w:rPr>
              <w:t xml:space="preserve">   </w:t>
            </w:r>
            <w:hyperlink r:id="rId21">
              <w:r>
                <w:rPr>
                  <w:color w:val="1155CC"/>
                  <w:sz w:val="20"/>
                  <w:u w:val="single"/>
                </w:rPr>
                <w:t>http://www.ncsu.edu/project/acontracorriente/spring_07/Wood.pdf</w:t>
              </w:r>
            </w:hyperlink>
          </w:p>
          <w:p w:rsidR="00ED3EA7" w:rsidRDefault="00CE1C90">
            <w:pPr>
              <w:widowControl/>
              <w:numPr>
                <w:ilvl w:val="0"/>
                <w:numId w:val="6"/>
              </w:numPr>
              <w:ind w:hanging="359"/>
              <w:contextualSpacing/>
              <w:rPr>
                <w:sz w:val="20"/>
              </w:rPr>
            </w:pPr>
            <w:r>
              <w:rPr>
                <w:sz w:val="20"/>
              </w:rPr>
              <w:t>Endangered Language Alliance</w:t>
            </w:r>
          </w:p>
          <w:p w:rsidR="00ED3EA7" w:rsidRDefault="00CE1C90">
            <w:pPr>
              <w:widowControl/>
            </w:pPr>
            <w:r>
              <w:rPr>
                <w:sz w:val="20"/>
              </w:rPr>
              <w:t xml:space="preserve">               </w:t>
            </w:r>
            <w:hyperlink r:id="rId22">
              <w:r>
                <w:rPr>
                  <w:color w:val="1155CC"/>
                  <w:sz w:val="20"/>
                  <w:u w:val="single"/>
                </w:rPr>
                <w:t>http://elalliance.or</w:t>
              </w:r>
              <w:r>
                <w:rPr>
                  <w:color w:val="1155CC"/>
                  <w:sz w:val="20"/>
                  <w:u w:val="single"/>
                </w:rPr>
                <w:t>g/</w:t>
              </w:r>
            </w:hyperlink>
          </w:p>
        </w:tc>
      </w:tr>
      <w:tr w:rsidR="00ED3EA7">
        <w:tc>
          <w:tcPr>
            <w:tcW w:w="2115" w:type="dxa"/>
            <w:tcMar>
              <w:top w:w="100" w:type="dxa"/>
              <w:left w:w="100" w:type="dxa"/>
              <w:bottom w:w="100" w:type="dxa"/>
              <w:right w:w="100" w:type="dxa"/>
            </w:tcMar>
          </w:tcPr>
          <w:p w:rsidR="00ED3EA7" w:rsidRDefault="00CE1C90">
            <w:r>
              <w:rPr>
                <w:b/>
                <w:sz w:val="20"/>
              </w:rPr>
              <w:lastRenderedPageBreak/>
              <w:t>Interdisciplinary Connections</w:t>
            </w:r>
          </w:p>
        </w:tc>
        <w:tc>
          <w:tcPr>
            <w:tcW w:w="7245" w:type="dxa"/>
            <w:tcMar>
              <w:top w:w="100" w:type="dxa"/>
              <w:left w:w="100" w:type="dxa"/>
              <w:bottom w:w="100" w:type="dxa"/>
              <w:right w:w="100" w:type="dxa"/>
            </w:tcMar>
          </w:tcPr>
          <w:p w:rsidR="00ED3EA7" w:rsidRDefault="00CE1C90">
            <w:r>
              <w:rPr>
                <w:i/>
                <w:sz w:val="20"/>
              </w:rPr>
              <w:t>Morning Meeting</w:t>
            </w:r>
          </w:p>
          <w:p w:rsidR="00ED3EA7" w:rsidRDefault="00CE1C90">
            <w:r>
              <w:rPr>
                <w:sz w:val="20"/>
              </w:rPr>
              <w:t xml:space="preserve">Students will engage in activities that explore language diversity, such as </w:t>
            </w:r>
            <w:proofErr w:type="spellStart"/>
            <w:r>
              <w:rPr>
                <w:sz w:val="20"/>
              </w:rPr>
              <w:t>adivinanzas</w:t>
            </w:r>
            <w:proofErr w:type="spellEnd"/>
            <w:r>
              <w:rPr>
                <w:sz w:val="20"/>
              </w:rPr>
              <w:t xml:space="preserve"> (English, Spanish, </w:t>
            </w:r>
            <w:proofErr w:type="gramStart"/>
            <w:r>
              <w:rPr>
                <w:sz w:val="20"/>
              </w:rPr>
              <w:t>Mixtec</w:t>
            </w:r>
            <w:proofErr w:type="gramEnd"/>
            <w:r>
              <w:rPr>
                <w:sz w:val="20"/>
              </w:rPr>
              <w:t>).</w:t>
            </w:r>
          </w:p>
          <w:p w:rsidR="00ED3EA7" w:rsidRDefault="00ED3EA7"/>
          <w:p w:rsidR="00ED3EA7" w:rsidRDefault="00CE1C90">
            <w:r>
              <w:rPr>
                <w:i/>
                <w:sz w:val="20"/>
              </w:rPr>
              <w:t>Reading</w:t>
            </w:r>
          </w:p>
          <w:p w:rsidR="00ED3EA7" w:rsidRDefault="00CE1C90">
            <w:r>
              <w:rPr>
                <w:sz w:val="20"/>
              </w:rPr>
              <w:t xml:space="preserve">Students will be engaged in a character unit through the novel </w:t>
            </w:r>
            <w:r>
              <w:rPr>
                <w:i/>
                <w:sz w:val="20"/>
              </w:rPr>
              <w:t xml:space="preserve">Becoming Naomi Leon, </w:t>
            </w:r>
            <w:r>
              <w:rPr>
                <w:sz w:val="20"/>
              </w:rPr>
              <w:t>in which students will explore how family, culture, and language shape the identity of a Mexican-American girl.</w:t>
            </w:r>
          </w:p>
          <w:p w:rsidR="00ED3EA7" w:rsidRDefault="00ED3EA7"/>
          <w:p w:rsidR="00ED3EA7" w:rsidRDefault="00CE1C90">
            <w:r>
              <w:rPr>
                <w:i/>
                <w:sz w:val="20"/>
              </w:rPr>
              <w:t>Shared Reading</w:t>
            </w:r>
          </w:p>
          <w:p w:rsidR="00ED3EA7" w:rsidRDefault="00CE1C90">
            <w:r>
              <w:rPr>
                <w:sz w:val="20"/>
              </w:rPr>
              <w:t>Students will read, discuss, and recite one piece of bilingual poetry per week, such as “Where you From?” by Gina Valdes.</w:t>
            </w:r>
          </w:p>
          <w:p w:rsidR="00ED3EA7" w:rsidRDefault="00ED3EA7"/>
          <w:p w:rsidR="00ED3EA7" w:rsidRDefault="00CE1C90">
            <w:r>
              <w:rPr>
                <w:i/>
                <w:sz w:val="20"/>
              </w:rPr>
              <w:t>Writing</w:t>
            </w:r>
          </w:p>
          <w:p w:rsidR="00ED3EA7" w:rsidRDefault="00CE1C90">
            <w:r>
              <w:rPr>
                <w:sz w:val="20"/>
              </w:rPr>
              <w:t>Students will be engaged in a personal narrative writing unit, in which students will choose a small moment in their lives th</w:t>
            </w:r>
            <w:r>
              <w:rPr>
                <w:sz w:val="20"/>
              </w:rPr>
              <w:t xml:space="preserve">at they feel has impacted or shaped their identity in some way. </w:t>
            </w:r>
            <w:bookmarkStart w:id="0" w:name="_GoBack"/>
            <w:bookmarkEnd w:id="0"/>
            <w:r>
              <w:rPr>
                <w:sz w:val="20"/>
              </w:rPr>
              <w:t>Students will be encouraged to choose a moment relating to one of the themes of the identity unit (family culture, place, or language).</w:t>
            </w:r>
          </w:p>
        </w:tc>
      </w:tr>
      <w:tr w:rsidR="00ED3EA7">
        <w:tc>
          <w:tcPr>
            <w:tcW w:w="2115" w:type="dxa"/>
            <w:tcMar>
              <w:top w:w="100" w:type="dxa"/>
              <w:left w:w="100" w:type="dxa"/>
              <w:bottom w:w="100" w:type="dxa"/>
              <w:right w:w="100" w:type="dxa"/>
            </w:tcMar>
          </w:tcPr>
          <w:p w:rsidR="00ED3EA7" w:rsidRDefault="00CE1C90">
            <w:r>
              <w:rPr>
                <w:b/>
                <w:sz w:val="20"/>
              </w:rPr>
              <w:t>Differentiation</w:t>
            </w:r>
          </w:p>
        </w:tc>
        <w:tc>
          <w:tcPr>
            <w:tcW w:w="7245" w:type="dxa"/>
            <w:tcMar>
              <w:top w:w="100" w:type="dxa"/>
              <w:left w:w="100" w:type="dxa"/>
              <w:bottom w:w="100" w:type="dxa"/>
              <w:right w:w="100" w:type="dxa"/>
            </w:tcMar>
          </w:tcPr>
          <w:p w:rsidR="00ED3EA7" w:rsidRDefault="00CE1C90">
            <w:pPr>
              <w:numPr>
                <w:ilvl w:val="0"/>
                <w:numId w:val="9"/>
              </w:numPr>
              <w:ind w:hanging="359"/>
              <w:contextualSpacing/>
              <w:rPr>
                <w:sz w:val="20"/>
              </w:rPr>
            </w:pPr>
            <w:r>
              <w:rPr>
                <w:sz w:val="20"/>
              </w:rPr>
              <w:t>Emphasize complex relationship between</w:t>
            </w:r>
            <w:r>
              <w:rPr>
                <w:sz w:val="20"/>
              </w:rPr>
              <w:t xml:space="preserve"> language and culture (to Include monolingual students in bilingual families)</w:t>
            </w:r>
          </w:p>
          <w:p w:rsidR="00ED3EA7" w:rsidRDefault="00CE1C90">
            <w:pPr>
              <w:numPr>
                <w:ilvl w:val="0"/>
                <w:numId w:val="9"/>
              </w:numPr>
              <w:ind w:hanging="359"/>
              <w:contextualSpacing/>
              <w:rPr>
                <w:sz w:val="20"/>
              </w:rPr>
            </w:pPr>
            <w:r>
              <w:rPr>
                <w:sz w:val="20"/>
              </w:rPr>
              <w:t>Emphasize broad understanding of language (to include student with two deaf parents)</w:t>
            </w:r>
          </w:p>
          <w:p w:rsidR="00ED3EA7" w:rsidRDefault="00CE1C90">
            <w:pPr>
              <w:numPr>
                <w:ilvl w:val="0"/>
                <w:numId w:val="9"/>
              </w:numPr>
              <w:ind w:hanging="359"/>
              <w:contextualSpacing/>
              <w:rPr>
                <w:sz w:val="20"/>
              </w:rPr>
            </w:pPr>
            <w:r>
              <w:rPr>
                <w:sz w:val="20"/>
              </w:rPr>
              <w:t>Provide articles at appropriate differentiated reading levels.</w:t>
            </w:r>
          </w:p>
        </w:tc>
      </w:tr>
      <w:tr w:rsidR="00ED3EA7">
        <w:tc>
          <w:tcPr>
            <w:tcW w:w="2115" w:type="dxa"/>
            <w:tcMar>
              <w:top w:w="100" w:type="dxa"/>
              <w:left w:w="100" w:type="dxa"/>
              <w:bottom w:w="100" w:type="dxa"/>
              <w:right w:w="100" w:type="dxa"/>
            </w:tcMar>
          </w:tcPr>
          <w:p w:rsidR="00ED3EA7" w:rsidRDefault="00CE1C90">
            <w:r>
              <w:rPr>
                <w:b/>
                <w:sz w:val="20"/>
              </w:rPr>
              <w:t>Learning Activities</w:t>
            </w:r>
          </w:p>
        </w:tc>
        <w:tc>
          <w:tcPr>
            <w:tcW w:w="7245" w:type="dxa"/>
            <w:tcMar>
              <w:top w:w="100" w:type="dxa"/>
              <w:left w:w="100" w:type="dxa"/>
              <w:bottom w:w="100" w:type="dxa"/>
              <w:right w:w="100" w:type="dxa"/>
            </w:tcMar>
          </w:tcPr>
          <w:p w:rsidR="00ED3EA7" w:rsidRDefault="00CE1C90">
            <w:r>
              <w:rPr>
                <w:b/>
                <w:sz w:val="20"/>
              </w:rPr>
              <w:t xml:space="preserve">Week 1: </w:t>
            </w:r>
            <w:r>
              <w:rPr>
                <w:sz w:val="20"/>
              </w:rPr>
              <w:t>How does language reflect and shape culture and identity?</w:t>
            </w:r>
          </w:p>
          <w:p w:rsidR="00ED3EA7" w:rsidRDefault="00CE1C90">
            <w:r>
              <w:rPr>
                <w:b/>
                <w:sz w:val="20"/>
              </w:rPr>
              <w:t xml:space="preserve">Week 2: </w:t>
            </w:r>
            <w:r>
              <w:rPr>
                <w:sz w:val="20"/>
              </w:rPr>
              <w:t xml:space="preserve">A Historical Perspective: </w:t>
            </w:r>
            <w:proofErr w:type="spellStart"/>
            <w:r>
              <w:rPr>
                <w:sz w:val="20"/>
              </w:rPr>
              <w:t>Malinalli</w:t>
            </w:r>
            <w:proofErr w:type="spellEnd"/>
          </w:p>
          <w:p w:rsidR="00ED3EA7" w:rsidRDefault="00CE1C90">
            <w:r>
              <w:rPr>
                <w:b/>
                <w:sz w:val="20"/>
              </w:rPr>
              <w:t xml:space="preserve">Week 3: </w:t>
            </w:r>
            <w:r>
              <w:rPr>
                <w:sz w:val="20"/>
              </w:rPr>
              <w:t>Telling stories to maintain culture and identity</w:t>
            </w:r>
          </w:p>
        </w:tc>
      </w:tr>
    </w:tbl>
    <w:p w:rsidR="00ED3EA7" w:rsidRDefault="00ED3EA7"/>
    <w:sectPr w:rsidR="00ED3E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5AE"/>
    <w:multiLevelType w:val="multilevel"/>
    <w:tmpl w:val="4BEA9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A05BA4"/>
    <w:multiLevelType w:val="multilevel"/>
    <w:tmpl w:val="E4F2B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B74266"/>
    <w:multiLevelType w:val="multilevel"/>
    <w:tmpl w:val="121AC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665234"/>
    <w:multiLevelType w:val="multilevel"/>
    <w:tmpl w:val="96CC8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F86FDB"/>
    <w:multiLevelType w:val="multilevel"/>
    <w:tmpl w:val="D8A82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FF0123"/>
    <w:multiLevelType w:val="multilevel"/>
    <w:tmpl w:val="85687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0526485"/>
    <w:multiLevelType w:val="multilevel"/>
    <w:tmpl w:val="0FA81DA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
    <w:nsid w:val="30683CED"/>
    <w:multiLevelType w:val="multilevel"/>
    <w:tmpl w:val="3B4E7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DE455A"/>
    <w:multiLevelType w:val="multilevel"/>
    <w:tmpl w:val="A3CEB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B637EB6"/>
    <w:multiLevelType w:val="multilevel"/>
    <w:tmpl w:val="9FCE2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C96598D"/>
    <w:multiLevelType w:val="multilevel"/>
    <w:tmpl w:val="832C9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DED4C7E"/>
    <w:multiLevelType w:val="multilevel"/>
    <w:tmpl w:val="72966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4525A1"/>
    <w:multiLevelType w:val="multilevel"/>
    <w:tmpl w:val="B42CA83C"/>
    <w:lvl w:ilvl="0">
      <w:start w:val="1"/>
      <w:numFmt w:val="bullet"/>
      <w:lvlText w:val="●"/>
      <w:lvlJc w:val="left"/>
      <w:pPr>
        <w:ind w:left="720" w:firstLine="360"/>
      </w:pPr>
      <w:rPr>
        <w:rFonts w:ascii="Arial" w:eastAsia="Arial" w:hAnsi="Arial" w:cs="Arial"/>
        <w:b w:val="0"/>
        <w:i/>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0"/>
        <w:u w:val="none"/>
        <w:vertAlign w:val="baseline"/>
      </w:rPr>
    </w:lvl>
  </w:abstractNum>
  <w:abstractNum w:abstractNumId="13">
    <w:nsid w:val="5682114E"/>
    <w:multiLevelType w:val="multilevel"/>
    <w:tmpl w:val="1B6C7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B773E46"/>
    <w:multiLevelType w:val="multilevel"/>
    <w:tmpl w:val="AA0E8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947901"/>
    <w:multiLevelType w:val="multilevel"/>
    <w:tmpl w:val="C9C62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2C4007"/>
    <w:multiLevelType w:val="multilevel"/>
    <w:tmpl w:val="F920C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4E7F38"/>
    <w:multiLevelType w:val="multilevel"/>
    <w:tmpl w:val="DAAA6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C423C5"/>
    <w:multiLevelType w:val="multilevel"/>
    <w:tmpl w:val="D7766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3902AA8"/>
    <w:multiLevelType w:val="multilevel"/>
    <w:tmpl w:val="57248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466086"/>
    <w:multiLevelType w:val="multilevel"/>
    <w:tmpl w:val="A552E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2"/>
  </w:num>
  <w:num w:numId="4">
    <w:abstractNumId w:val="13"/>
  </w:num>
  <w:num w:numId="5">
    <w:abstractNumId w:val="1"/>
  </w:num>
  <w:num w:numId="6">
    <w:abstractNumId w:val="14"/>
  </w:num>
  <w:num w:numId="7">
    <w:abstractNumId w:val="7"/>
  </w:num>
  <w:num w:numId="8">
    <w:abstractNumId w:val="10"/>
  </w:num>
  <w:num w:numId="9">
    <w:abstractNumId w:val="15"/>
  </w:num>
  <w:num w:numId="10">
    <w:abstractNumId w:val="20"/>
  </w:num>
  <w:num w:numId="11">
    <w:abstractNumId w:val="16"/>
  </w:num>
  <w:num w:numId="12">
    <w:abstractNumId w:val="6"/>
  </w:num>
  <w:num w:numId="13">
    <w:abstractNumId w:val="19"/>
  </w:num>
  <w:num w:numId="14">
    <w:abstractNumId w:val="18"/>
  </w:num>
  <w:num w:numId="15">
    <w:abstractNumId w:val="4"/>
  </w:num>
  <w:num w:numId="16">
    <w:abstractNumId w:val="17"/>
  </w:num>
  <w:num w:numId="17">
    <w:abstractNumId w:val="9"/>
  </w:num>
  <w:num w:numId="18">
    <w:abstractNumId w:val="8"/>
  </w:num>
  <w:num w:numId="19">
    <w:abstractNumId w:val="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D3EA7"/>
    <w:rsid w:val="00CE1C90"/>
    <w:rsid w:val="00ED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422F9-B19F-4471-BEA5-3DDAE8DC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5/6/" TargetMode="External"/><Relationship Id="rId13" Type="http://schemas.openxmlformats.org/officeDocument/2006/relationships/hyperlink" Target="http://storycorps.org/listen/claritza-abreu-and-gerardo-villacres/" TargetMode="External"/><Relationship Id="rId18" Type="http://schemas.openxmlformats.org/officeDocument/2006/relationships/hyperlink" Target="https://www.newsela.com/articles/Last-navajocodetalker/id/4260/" TargetMode="External"/><Relationship Id="rId3" Type="http://schemas.openxmlformats.org/officeDocument/2006/relationships/settings" Target="settings.xml"/><Relationship Id="rId21" Type="http://schemas.openxmlformats.org/officeDocument/2006/relationships/hyperlink" Target="http://www.ncsu.edu/project/acontracorriente/spring_07/Wood.pdf" TargetMode="External"/><Relationship Id="rId7" Type="http://schemas.openxmlformats.org/officeDocument/2006/relationships/hyperlink" Target="http://www.corestandards.org/ELA-Literacy/RL/5/2/" TargetMode="External"/><Relationship Id="rId12" Type="http://schemas.openxmlformats.org/officeDocument/2006/relationships/hyperlink" Target="https://www.youtube.com/watch?v=s8FheuSE7w4" TargetMode="External"/><Relationship Id="rId17" Type="http://schemas.openxmlformats.org/officeDocument/2006/relationships/hyperlink" Target="https://www.newsela.com/articles/mayors-spanish/id/2980/" TargetMode="External"/><Relationship Id="rId2" Type="http://schemas.openxmlformats.org/officeDocument/2006/relationships/styles" Target="styles.xml"/><Relationship Id="rId16" Type="http://schemas.openxmlformats.org/officeDocument/2006/relationships/hyperlink" Target="http://storycorps.org/listen/raul-grijalva-and-his-daughter-marisa/" TargetMode="External"/><Relationship Id="rId20" Type="http://schemas.openxmlformats.org/officeDocument/2006/relationships/hyperlink" Target="http://chnm.gmu.edu/wwh/modules/lesson6/lesson6.php?s=0" TargetMode="External"/><Relationship Id="rId1" Type="http://schemas.openxmlformats.org/officeDocument/2006/relationships/numbering" Target="numbering.xml"/><Relationship Id="rId6" Type="http://schemas.openxmlformats.org/officeDocument/2006/relationships/hyperlink" Target="http://www.corestandards.org/ELA-Literacy/SL/5/4/" TargetMode="External"/><Relationship Id="rId11" Type="http://schemas.openxmlformats.org/officeDocument/2006/relationships/hyperlink" Target="http://whp.uoregon.edu/uploads/2010/mesofiles/DecipheringMayaGlyphs.pdf" TargetMode="External"/><Relationship Id="rId24" Type="http://schemas.openxmlformats.org/officeDocument/2006/relationships/theme" Target="theme/theme1.xml"/><Relationship Id="rId5" Type="http://schemas.openxmlformats.org/officeDocument/2006/relationships/hyperlink" Target="http://www.corestandards.org/ELA-Literacy/SL/5/1/" TargetMode="External"/><Relationship Id="rId15" Type="http://schemas.openxmlformats.org/officeDocument/2006/relationships/hyperlink" Target="http://storycorps.org/listen/jose-and-teresita-fernandez/" TargetMode="External"/><Relationship Id="rId23" Type="http://schemas.openxmlformats.org/officeDocument/2006/relationships/fontTable" Target="fontTable.xml"/><Relationship Id="rId10" Type="http://schemas.openxmlformats.org/officeDocument/2006/relationships/hyperlink" Target="http://chnm.gmu.edu/wwh/modules/lesson6/pdfs/excerpt1.pdf" TargetMode="External"/><Relationship Id="rId19" Type="http://schemas.openxmlformats.org/officeDocument/2006/relationships/hyperlink" Target="https://www.newsela.com/articles/autism-ipads/id/4111/" TargetMode="External"/><Relationship Id="rId4" Type="http://schemas.openxmlformats.org/officeDocument/2006/relationships/webSettings" Target="webSettings.xml"/><Relationship Id="rId9" Type="http://schemas.openxmlformats.org/officeDocument/2006/relationships/hyperlink" Target="http://chnm.gmu.edu/wwh/modules/lesson6/pdfs/excerpt2.pdf" TargetMode="External"/><Relationship Id="rId14" Type="http://schemas.openxmlformats.org/officeDocument/2006/relationships/hyperlink" Target="http://storycorps.org/listen/debbie-watterson-and-her-son-mitchel/" TargetMode="External"/><Relationship Id="rId22" Type="http://schemas.openxmlformats.org/officeDocument/2006/relationships/hyperlink" Target="http://el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Identity Unit.docx</dc:title>
  <cp:lastModifiedBy>mom guest roy</cp:lastModifiedBy>
  <cp:revision>2</cp:revision>
  <dcterms:created xsi:type="dcterms:W3CDTF">2014-12-02T03:16:00Z</dcterms:created>
  <dcterms:modified xsi:type="dcterms:W3CDTF">2014-12-02T03:21:00Z</dcterms:modified>
</cp:coreProperties>
</file>