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5E" w:rsidRPr="0078634D" w:rsidRDefault="00BB0C12" w:rsidP="00597E38">
      <w:pPr>
        <w:jc w:val="center"/>
        <w:rPr>
          <w:rFonts w:ascii="Arial" w:hAnsi="Arial" w:cs="Arial"/>
          <w:b/>
          <w:sz w:val="24"/>
          <w:szCs w:val="24"/>
        </w:rPr>
      </w:pPr>
      <w:r w:rsidRPr="0078634D">
        <w:rPr>
          <w:rFonts w:ascii="Arial" w:hAnsi="Arial" w:cs="Arial"/>
          <w:b/>
          <w:sz w:val="24"/>
          <w:szCs w:val="24"/>
        </w:rPr>
        <w:t>LMS Review Task Force</w:t>
      </w:r>
      <w:r w:rsidR="007A61E3">
        <w:rPr>
          <w:rFonts w:ascii="Arial" w:hAnsi="Arial" w:cs="Arial"/>
          <w:b/>
          <w:sz w:val="24"/>
          <w:szCs w:val="24"/>
        </w:rPr>
        <w:t xml:space="preserve"> Meeting</w:t>
      </w:r>
    </w:p>
    <w:p w:rsidR="00BB0C12" w:rsidRDefault="00BB0C12" w:rsidP="00597E38">
      <w:pPr>
        <w:jc w:val="center"/>
        <w:rPr>
          <w:rFonts w:ascii="Arial" w:hAnsi="Arial" w:cs="Arial"/>
          <w:b/>
          <w:sz w:val="24"/>
          <w:szCs w:val="24"/>
        </w:rPr>
      </w:pPr>
      <w:r w:rsidRPr="0078634D">
        <w:rPr>
          <w:rFonts w:ascii="Arial" w:hAnsi="Arial" w:cs="Arial"/>
          <w:b/>
          <w:sz w:val="24"/>
          <w:szCs w:val="24"/>
        </w:rPr>
        <w:t>January 29, 2013</w:t>
      </w:r>
    </w:p>
    <w:p w:rsidR="00FE1163" w:rsidRDefault="00FE1163" w:rsidP="007A61E3">
      <w:pPr>
        <w:rPr>
          <w:rFonts w:ascii="Arial" w:hAnsi="Arial" w:cs="Arial"/>
          <w:b/>
          <w:sz w:val="24"/>
          <w:szCs w:val="24"/>
        </w:rPr>
      </w:pPr>
    </w:p>
    <w:p w:rsidR="007A61E3" w:rsidRPr="00FE1163" w:rsidRDefault="007A61E3" w:rsidP="007A61E3">
      <w:pPr>
        <w:rPr>
          <w:rFonts w:ascii="Arial" w:hAnsi="Arial" w:cs="Arial"/>
          <w:b/>
          <w:sz w:val="24"/>
          <w:szCs w:val="24"/>
        </w:rPr>
      </w:pPr>
      <w:r w:rsidRPr="00FE1163">
        <w:rPr>
          <w:rFonts w:ascii="Arial" w:hAnsi="Arial" w:cs="Arial"/>
          <w:b/>
          <w:sz w:val="24"/>
          <w:szCs w:val="24"/>
        </w:rPr>
        <w:t>Introductions</w:t>
      </w:r>
    </w:p>
    <w:p w:rsidR="007A61E3" w:rsidRPr="00E013D4" w:rsidRDefault="007A61E3" w:rsidP="007A61E3">
      <w:pPr>
        <w:rPr>
          <w:rFonts w:ascii="Arial" w:hAnsi="Arial" w:cs="Arial"/>
          <w:sz w:val="24"/>
          <w:szCs w:val="24"/>
        </w:rPr>
      </w:pPr>
      <w:r w:rsidRPr="00E013D4">
        <w:rPr>
          <w:rFonts w:ascii="Arial" w:hAnsi="Arial" w:cs="Arial"/>
          <w:b/>
          <w:sz w:val="24"/>
          <w:szCs w:val="24"/>
        </w:rPr>
        <w:t>Discuss Timeline and Charge</w:t>
      </w:r>
    </w:p>
    <w:p w:rsidR="007A61E3" w:rsidRPr="00597E38" w:rsidRDefault="007A61E3" w:rsidP="007A61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>Current Blackboard license expires in March 2015</w:t>
      </w:r>
    </w:p>
    <w:p w:rsidR="007A61E3" w:rsidRPr="00597E38" w:rsidRDefault="007A61E3" w:rsidP="007A61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>The task force charge is focused on learning management systems that function in similar respects to Blackboard.  We are not considering blogs or other tools that can facilitate tea</w:t>
      </w:r>
      <w:r w:rsidR="00B86344">
        <w:rPr>
          <w:rFonts w:ascii="Arial" w:hAnsi="Arial" w:cs="Arial"/>
          <w:sz w:val="24"/>
          <w:szCs w:val="24"/>
        </w:rPr>
        <w:t>ching and learning.  This</w:t>
      </w:r>
      <w:r w:rsidR="00E30D9F">
        <w:rPr>
          <w:rFonts w:ascii="Arial" w:hAnsi="Arial" w:cs="Arial"/>
          <w:sz w:val="24"/>
          <w:szCs w:val="24"/>
        </w:rPr>
        <w:t xml:space="preserve"> focus</w:t>
      </w:r>
      <w:r w:rsidRPr="00597E38">
        <w:rPr>
          <w:rFonts w:ascii="Arial" w:hAnsi="Arial" w:cs="Arial"/>
          <w:sz w:val="24"/>
          <w:szCs w:val="24"/>
        </w:rPr>
        <w:t xml:space="preserve"> narrows the field of potential products to review.  </w:t>
      </w:r>
    </w:p>
    <w:p w:rsidR="00BB0C12" w:rsidRPr="00E013D4" w:rsidRDefault="007A61E3">
      <w:pPr>
        <w:rPr>
          <w:rFonts w:ascii="Arial" w:hAnsi="Arial" w:cs="Arial"/>
          <w:b/>
          <w:sz w:val="24"/>
          <w:szCs w:val="24"/>
        </w:rPr>
      </w:pPr>
      <w:r w:rsidRPr="00E013D4">
        <w:rPr>
          <w:rFonts w:ascii="Arial" w:hAnsi="Arial" w:cs="Arial"/>
          <w:b/>
          <w:sz w:val="24"/>
          <w:szCs w:val="24"/>
        </w:rPr>
        <w:t xml:space="preserve">Discuss Process Elements - </w:t>
      </w:r>
      <w:r w:rsidR="00BB0C12" w:rsidRPr="00E013D4">
        <w:rPr>
          <w:rFonts w:ascii="Arial" w:hAnsi="Arial" w:cs="Arial"/>
          <w:b/>
          <w:sz w:val="24"/>
          <w:szCs w:val="24"/>
        </w:rPr>
        <w:t xml:space="preserve">Clarifications, </w:t>
      </w:r>
      <w:r w:rsidR="00404A29" w:rsidRPr="00E013D4">
        <w:rPr>
          <w:rFonts w:ascii="Arial" w:hAnsi="Arial" w:cs="Arial"/>
          <w:b/>
          <w:sz w:val="24"/>
          <w:szCs w:val="24"/>
        </w:rPr>
        <w:t>Decision</w:t>
      </w:r>
      <w:r w:rsidR="00BB0C12" w:rsidRPr="00E013D4">
        <w:rPr>
          <w:rFonts w:ascii="Arial" w:hAnsi="Arial" w:cs="Arial"/>
          <w:b/>
          <w:sz w:val="24"/>
          <w:szCs w:val="24"/>
        </w:rPr>
        <w:t>s:</w:t>
      </w:r>
    </w:p>
    <w:p w:rsidR="00404A29" w:rsidRPr="00597E38" w:rsidRDefault="00E30D9F" w:rsidP="00404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should</w:t>
      </w:r>
      <w:r w:rsidR="0025106A" w:rsidRPr="00597E38">
        <w:rPr>
          <w:rFonts w:ascii="Arial" w:hAnsi="Arial" w:cs="Arial"/>
          <w:sz w:val="24"/>
          <w:szCs w:val="24"/>
        </w:rPr>
        <w:t xml:space="preserve"> start with an</w:t>
      </w:r>
      <w:r w:rsidR="00404A29" w:rsidRPr="00597E38">
        <w:rPr>
          <w:rFonts w:ascii="Arial" w:hAnsi="Arial" w:cs="Arial"/>
          <w:sz w:val="24"/>
          <w:szCs w:val="24"/>
        </w:rPr>
        <w:t xml:space="preserve"> open process that does not automatically preclude any uses, e.g. ena</w:t>
      </w:r>
      <w:r w:rsidR="0025106A" w:rsidRPr="00597E38">
        <w:rPr>
          <w:rFonts w:ascii="Arial" w:hAnsi="Arial" w:cs="Arial"/>
          <w:sz w:val="24"/>
          <w:szCs w:val="24"/>
        </w:rPr>
        <w:t>bling</w:t>
      </w:r>
      <w:r w:rsidR="00404A29" w:rsidRPr="00597E38">
        <w:rPr>
          <w:rFonts w:ascii="Arial" w:hAnsi="Arial" w:cs="Arial"/>
          <w:sz w:val="24"/>
          <w:szCs w:val="24"/>
        </w:rPr>
        <w:t xml:space="preserve"> non-credit activity. </w:t>
      </w:r>
    </w:p>
    <w:p w:rsidR="00BB0C12" w:rsidRPr="00597E38" w:rsidRDefault="00BB0C12" w:rsidP="00404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>We will need to engage in a requirements gathering process, but we should avoid filling out a “feature matrix.”</w:t>
      </w:r>
    </w:p>
    <w:p w:rsidR="00BB0C12" w:rsidRPr="00597E38" w:rsidRDefault="00BB0C12" w:rsidP="00404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 xml:space="preserve">Any process we use to understand the requirements (focus groups, surveys or both) should be well-designed, structured, and administered </w:t>
      </w:r>
      <w:r w:rsidR="00EB51C3" w:rsidRPr="00597E38">
        <w:rPr>
          <w:rFonts w:ascii="Arial" w:hAnsi="Arial" w:cs="Arial"/>
          <w:sz w:val="24"/>
          <w:szCs w:val="24"/>
        </w:rPr>
        <w:t>in a way to minimize</w:t>
      </w:r>
      <w:r w:rsidRPr="00597E38">
        <w:rPr>
          <w:rFonts w:ascii="Arial" w:hAnsi="Arial" w:cs="Arial"/>
          <w:sz w:val="24"/>
          <w:szCs w:val="24"/>
        </w:rPr>
        <w:t xml:space="preserve"> biased results. </w:t>
      </w:r>
    </w:p>
    <w:p w:rsidR="00BB0C12" w:rsidRPr="00597E38" w:rsidRDefault="00BB0C12" w:rsidP="00404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 xml:space="preserve">Input from </w:t>
      </w:r>
      <w:r w:rsidR="00E30D9F">
        <w:rPr>
          <w:rFonts w:ascii="Arial" w:hAnsi="Arial" w:cs="Arial"/>
          <w:sz w:val="24"/>
          <w:szCs w:val="24"/>
        </w:rPr>
        <w:t>all user populations</w:t>
      </w:r>
      <w:r w:rsidRPr="00597E38">
        <w:rPr>
          <w:rFonts w:ascii="Arial" w:hAnsi="Arial" w:cs="Arial"/>
          <w:sz w:val="24"/>
          <w:szCs w:val="24"/>
        </w:rPr>
        <w:t xml:space="preserve"> will be </w:t>
      </w:r>
      <w:r w:rsidR="00404A29" w:rsidRPr="00597E38">
        <w:rPr>
          <w:rFonts w:ascii="Arial" w:hAnsi="Arial" w:cs="Arial"/>
          <w:sz w:val="24"/>
          <w:szCs w:val="24"/>
        </w:rPr>
        <w:t>useful</w:t>
      </w:r>
      <w:r w:rsidRPr="00597E38">
        <w:rPr>
          <w:rFonts w:ascii="Arial" w:hAnsi="Arial" w:cs="Arial"/>
          <w:sz w:val="24"/>
          <w:szCs w:val="24"/>
        </w:rPr>
        <w:t xml:space="preserve">, but </w:t>
      </w:r>
      <w:r w:rsidR="00404A29" w:rsidRPr="00597E38">
        <w:rPr>
          <w:rFonts w:ascii="Arial" w:hAnsi="Arial" w:cs="Arial"/>
          <w:sz w:val="24"/>
          <w:szCs w:val="24"/>
        </w:rPr>
        <w:t>faculty requi</w:t>
      </w:r>
      <w:r w:rsidR="0078634D" w:rsidRPr="00597E38">
        <w:rPr>
          <w:rFonts w:ascii="Arial" w:hAnsi="Arial" w:cs="Arial"/>
          <w:sz w:val="24"/>
          <w:szCs w:val="24"/>
        </w:rPr>
        <w:t>rements should drive the decision</w:t>
      </w:r>
      <w:r w:rsidR="00404A29" w:rsidRPr="00597E38">
        <w:rPr>
          <w:rFonts w:ascii="Arial" w:hAnsi="Arial" w:cs="Arial"/>
          <w:sz w:val="24"/>
          <w:szCs w:val="24"/>
        </w:rPr>
        <w:t xml:space="preserve">. </w:t>
      </w:r>
    </w:p>
    <w:p w:rsidR="00404A29" w:rsidRPr="00597E38" w:rsidRDefault="00404A29" w:rsidP="00404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>We should have a communication plan for the campus that provides</w:t>
      </w:r>
      <w:r w:rsidR="0025106A" w:rsidRPr="00597E38">
        <w:rPr>
          <w:rFonts w:ascii="Arial" w:hAnsi="Arial" w:cs="Arial"/>
          <w:sz w:val="24"/>
          <w:szCs w:val="24"/>
        </w:rPr>
        <w:t xml:space="preserve"> visibility, </w:t>
      </w:r>
      <w:r w:rsidR="0078634D" w:rsidRPr="00597E38">
        <w:rPr>
          <w:rFonts w:ascii="Arial" w:hAnsi="Arial" w:cs="Arial"/>
          <w:sz w:val="24"/>
          <w:szCs w:val="24"/>
        </w:rPr>
        <w:t xml:space="preserve">transparency, and the opportunity for input. </w:t>
      </w:r>
      <w:r w:rsidRPr="00597E38">
        <w:rPr>
          <w:rFonts w:ascii="Arial" w:hAnsi="Arial" w:cs="Arial"/>
          <w:sz w:val="24"/>
          <w:szCs w:val="24"/>
        </w:rPr>
        <w:t xml:space="preserve"> </w:t>
      </w:r>
    </w:p>
    <w:p w:rsidR="00404A29" w:rsidRPr="00597E38" w:rsidRDefault="00404A29" w:rsidP="00404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>There are a few given requirements that can be identified immediately:  ability to interface with Banner, “grade</w:t>
      </w:r>
      <w:r w:rsidR="00EB51C3" w:rsidRPr="00597E38">
        <w:rPr>
          <w:rFonts w:ascii="Arial" w:hAnsi="Arial" w:cs="Arial"/>
          <w:sz w:val="24"/>
          <w:szCs w:val="24"/>
        </w:rPr>
        <w:t xml:space="preserve"> </w:t>
      </w:r>
      <w:r w:rsidRPr="00597E38">
        <w:rPr>
          <w:rFonts w:ascii="Arial" w:hAnsi="Arial" w:cs="Arial"/>
          <w:sz w:val="24"/>
          <w:szCs w:val="24"/>
        </w:rPr>
        <w:t xml:space="preserve">book” functionality, and FRPA compliance. </w:t>
      </w:r>
    </w:p>
    <w:p w:rsidR="00EB51C3" w:rsidRPr="00597E38" w:rsidRDefault="00EB51C3" w:rsidP="00404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 xml:space="preserve">Hearing some strong opinions </w:t>
      </w:r>
      <w:r w:rsidR="00733711">
        <w:rPr>
          <w:rFonts w:ascii="Arial" w:hAnsi="Arial" w:cs="Arial"/>
          <w:sz w:val="24"/>
          <w:szCs w:val="24"/>
        </w:rPr>
        <w:t xml:space="preserve">from faculty </w:t>
      </w:r>
      <w:r w:rsidRPr="00597E38">
        <w:rPr>
          <w:rFonts w:ascii="Arial" w:hAnsi="Arial" w:cs="Arial"/>
          <w:sz w:val="24"/>
          <w:szCs w:val="24"/>
        </w:rPr>
        <w:t xml:space="preserve">(positive and negative) </w:t>
      </w:r>
      <w:r w:rsidR="00733711">
        <w:rPr>
          <w:rFonts w:ascii="Arial" w:hAnsi="Arial" w:cs="Arial"/>
          <w:sz w:val="24"/>
          <w:szCs w:val="24"/>
        </w:rPr>
        <w:t>regarding Blackboard</w:t>
      </w:r>
      <w:r w:rsidR="0078634D" w:rsidRPr="00597E38">
        <w:rPr>
          <w:rFonts w:ascii="Arial" w:hAnsi="Arial" w:cs="Arial"/>
          <w:sz w:val="24"/>
          <w:szCs w:val="24"/>
        </w:rPr>
        <w:t xml:space="preserve"> </w:t>
      </w:r>
      <w:r w:rsidR="00E30D9F">
        <w:rPr>
          <w:rFonts w:ascii="Arial" w:hAnsi="Arial" w:cs="Arial"/>
          <w:sz w:val="24"/>
          <w:szCs w:val="24"/>
        </w:rPr>
        <w:t>can</w:t>
      </w:r>
      <w:r w:rsidRPr="00597E38">
        <w:rPr>
          <w:rFonts w:ascii="Arial" w:hAnsi="Arial" w:cs="Arial"/>
          <w:sz w:val="24"/>
          <w:szCs w:val="24"/>
        </w:rPr>
        <w:t xml:space="preserve"> </w:t>
      </w:r>
      <w:r w:rsidR="00733711">
        <w:rPr>
          <w:rFonts w:ascii="Arial" w:hAnsi="Arial" w:cs="Arial"/>
          <w:sz w:val="24"/>
          <w:szCs w:val="24"/>
        </w:rPr>
        <w:t xml:space="preserve">help the task force </w:t>
      </w:r>
      <w:proofErr w:type="gramStart"/>
      <w:r w:rsidR="00733711">
        <w:rPr>
          <w:rFonts w:ascii="Arial" w:hAnsi="Arial" w:cs="Arial"/>
          <w:sz w:val="24"/>
          <w:szCs w:val="24"/>
        </w:rPr>
        <w:t>understand  the</w:t>
      </w:r>
      <w:proofErr w:type="gramEnd"/>
      <w:r w:rsidR="00733711">
        <w:rPr>
          <w:rFonts w:ascii="Arial" w:hAnsi="Arial" w:cs="Arial"/>
          <w:sz w:val="24"/>
          <w:szCs w:val="24"/>
        </w:rPr>
        <w:t xml:space="preserve"> range of experience and provide us with </w:t>
      </w:r>
      <w:r w:rsidRPr="00597E38">
        <w:rPr>
          <w:rFonts w:ascii="Arial" w:hAnsi="Arial" w:cs="Arial"/>
          <w:sz w:val="24"/>
          <w:szCs w:val="24"/>
        </w:rPr>
        <w:t>some direction for the re</w:t>
      </w:r>
      <w:r w:rsidR="00B86344">
        <w:rPr>
          <w:rFonts w:ascii="Arial" w:hAnsi="Arial" w:cs="Arial"/>
          <w:sz w:val="24"/>
          <w:szCs w:val="24"/>
        </w:rPr>
        <w:t xml:space="preserve">quirements gathering </w:t>
      </w:r>
      <w:r w:rsidR="00E30D9F">
        <w:rPr>
          <w:rFonts w:ascii="Arial" w:hAnsi="Arial" w:cs="Arial"/>
          <w:sz w:val="24"/>
          <w:szCs w:val="24"/>
        </w:rPr>
        <w:t>process</w:t>
      </w:r>
      <w:bookmarkStart w:id="0" w:name="_GoBack"/>
      <w:bookmarkEnd w:id="0"/>
      <w:r w:rsidR="00B86344">
        <w:rPr>
          <w:rFonts w:ascii="Arial" w:hAnsi="Arial" w:cs="Arial"/>
          <w:sz w:val="24"/>
          <w:szCs w:val="24"/>
        </w:rPr>
        <w:t xml:space="preserve">.  </w:t>
      </w:r>
      <w:r w:rsidRPr="00597E38">
        <w:rPr>
          <w:rFonts w:ascii="Arial" w:hAnsi="Arial" w:cs="Arial"/>
          <w:sz w:val="24"/>
          <w:szCs w:val="24"/>
        </w:rPr>
        <w:t xml:space="preserve"> </w:t>
      </w:r>
    </w:p>
    <w:p w:rsidR="00404A29" w:rsidRPr="00E013D4" w:rsidRDefault="00404A29">
      <w:pPr>
        <w:rPr>
          <w:rFonts w:ascii="Arial" w:hAnsi="Arial" w:cs="Arial"/>
          <w:b/>
          <w:sz w:val="24"/>
          <w:szCs w:val="24"/>
        </w:rPr>
      </w:pPr>
      <w:r w:rsidRPr="00E013D4">
        <w:rPr>
          <w:rFonts w:ascii="Arial" w:hAnsi="Arial" w:cs="Arial"/>
          <w:b/>
          <w:sz w:val="24"/>
          <w:szCs w:val="24"/>
        </w:rPr>
        <w:t xml:space="preserve">Next Steps:  </w:t>
      </w:r>
    </w:p>
    <w:p w:rsidR="00EB51C3" w:rsidRPr="00597E38" w:rsidRDefault="00EB51C3" w:rsidP="00EB51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>Get usage data from Blackboard administrator.  What features are used the mo</w:t>
      </w:r>
      <w:r w:rsidR="0078634D" w:rsidRPr="00597E38">
        <w:rPr>
          <w:rFonts w:ascii="Arial" w:hAnsi="Arial" w:cs="Arial"/>
          <w:sz w:val="24"/>
          <w:szCs w:val="24"/>
        </w:rPr>
        <w:t xml:space="preserve">st, which are not used at </w:t>
      </w:r>
      <w:proofErr w:type="gramStart"/>
      <w:r w:rsidR="0078634D" w:rsidRPr="00597E38">
        <w:rPr>
          <w:rFonts w:ascii="Arial" w:hAnsi="Arial" w:cs="Arial"/>
          <w:sz w:val="24"/>
          <w:szCs w:val="24"/>
        </w:rPr>
        <w:t>all.</w:t>
      </w:r>
      <w:proofErr w:type="gramEnd"/>
      <w:r w:rsidR="0078634D" w:rsidRPr="00597E38">
        <w:rPr>
          <w:rFonts w:ascii="Arial" w:hAnsi="Arial" w:cs="Arial"/>
          <w:sz w:val="24"/>
          <w:szCs w:val="24"/>
        </w:rPr>
        <w:t xml:space="preserve"> </w:t>
      </w:r>
      <w:r w:rsidRPr="00597E38">
        <w:rPr>
          <w:rFonts w:ascii="Arial" w:hAnsi="Arial" w:cs="Arial"/>
          <w:sz w:val="24"/>
          <w:szCs w:val="24"/>
        </w:rPr>
        <w:t xml:space="preserve">(DAC) </w:t>
      </w:r>
    </w:p>
    <w:p w:rsidR="00EB51C3" w:rsidRPr="00597E38" w:rsidRDefault="00EB51C3" w:rsidP="00EB51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>Get samples of campus s</w:t>
      </w:r>
      <w:r w:rsidR="00B86344">
        <w:rPr>
          <w:rFonts w:ascii="Arial" w:hAnsi="Arial" w:cs="Arial"/>
          <w:sz w:val="24"/>
          <w:szCs w:val="24"/>
        </w:rPr>
        <w:t>urveys from other institutions</w:t>
      </w:r>
      <w:r w:rsidRPr="00597E38">
        <w:rPr>
          <w:rFonts w:ascii="Arial" w:hAnsi="Arial" w:cs="Arial"/>
          <w:sz w:val="24"/>
          <w:szCs w:val="24"/>
        </w:rPr>
        <w:t>.  (DAC)</w:t>
      </w:r>
    </w:p>
    <w:p w:rsidR="00EB51C3" w:rsidRPr="00597E38" w:rsidRDefault="00EB51C3" w:rsidP="00EB51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 xml:space="preserve">Determine funding available to carry out the charge. (DAC) </w:t>
      </w:r>
    </w:p>
    <w:p w:rsidR="00EB51C3" w:rsidRPr="00597E38" w:rsidRDefault="00EB51C3" w:rsidP="00EB51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lastRenderedPageBreak/>
        <w:t>Identify faculty who have strong opinions and are willing to discuss their Blackboard experience with members from the task force (CL, LF, RB, YT, JB</w:t>
      </w:r>
      <w:r w:rsidR="0078634D" w:rsidRPr="00597E38">
        <w:rPr>
          <w:rFonts w:ascii="Arial" w:hAnsi="Arial" w:cs="Arial"/>
          <w:sz w:val="24"/>
          <w:szCs w:val="24"/>
        </w:rPr>
        <w:t>, HG).</w:t>
      </w:r>
    </w:p>
    <w:p w:rsidR="0078634D" w:rsidRPr="00597E38" w:rsidRDefault="0078634D" w:rsidP="00EB51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>Assign people to devise a communication plan (DAC, MW)</w:t>
      </w:r>
    </w:p>
    <w:p w:rsidR="0078634D" w:rsidRPr="00597E38" w:rsidRDefault="0078634D" w:rsidP="00EB51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 xml:space="preserve">Investigate working with LCB’s Business Research Institute (for survey design, focus groups, </w:t>
      </w:r>
      <w:proofErr w:type="spellStart"/>
      <w:r w:rsidRPr="00597E38">
        <w:rPr>
          <w:rFonts w:ascii="Arial" w:hAnsi="Arial" w:cs="Arial"/>
          <w:sz w:val="24"/>
          <w:szCs w:val="24"/>
        </w:rPr>
        <w:t>etc</w:t>
      </w:r>
      <w:proofErr w:type="spellEnd"/>
      <w:r w:rsidRPr="00597E38">
        <w:rPr>
          <w:rFonts w:ascii="Arial" w:hAnsi="Arial" w:cs="Arial"/>
          <w:sz w:val="24"/>
          <w:szCs w:val="24"/>
        </w:rPr>
        <w:t>).  (RB).</w:t>
      </w:r>
    </w:p>
    <w:p w:rsidR="0078634D" w:rsidRPr="00597E38" w:rsidRDefault="0078634D" w:rsidP="00EB51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 xml:space="preserve">Determine regular meeting time (DAC). </w:t>
      </w:r>
    </w:p>
    <w:p w:rsidR="0078634D" w:rsidRPr="00597E38" w:rsidRDefault="0078634D" w:rsidP="0078634D">
      <w:pPr>
        <w:pStyle w:val="ListParagraph"/>
        <w:rPr>
          <w:sz w:val="24"/>
          <w:szCs w:val="24"/>
        </w:rPr>
      </w:pPr>
    </w:p>
    <w:p w:rsidR="007A61E3" w:rsidRPr="00FE1163" w:rsidRDefault="007A61E3">
      <w:p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b/>
          <w:sz w:val="24"/>
          <w:szCs w:val="24"/>
        </w:rPr>
        <w:t>Present:</w:t>
      </w:r>
    </w:p>
    <w:p w:rsidR="007A61E3" w:rsidRPr="00B86344" w:rsidRDefault="007A61E3">
      <w:pPr>
        <w:rPr>
          <w:rFonts w:ascii="Arial" w:hAnsi="Arial" w:cs="Arial"/>
          <w:sz w:val="24"/>
          <w:szCs w:val="24"/>
        </w:rPr>
      </w:pPr>
      <w:r w:rsidRPr="00597E38">
        <w:rPr>
          <w:rFonts w:ascii="Arial" w:hAnsi="Arial" w:cs="Arial"/>
          <w:sz w:val="24"/>
          <w:szCs w:val="24"/>
        </w:rPr>
        <w:t>Deb Carver, Jill</w:t>
      </w:r>
      <w:r w:rsidR="00B86344">
        <w:rPr>
          <w:rFonts w:ascii="Arial" w:hAnsi="Arial" w:cs="Arial"/>
          <w:sz w:val="24"/>
          <w:szCs w:val="24"/>
        </w:rPr>
        <w:t xml:space="preserve"> Baxter, Andrew Bonamici</w:t>
      </w:r>
      <w:r w:rsidRPr="00597E38">
        <w:rPr>
          <w:rFonts w:ascii="Arial" w:hAnsi="Arial" w:cs="Arial"/>
          <w:sz w:val="24"/>
          <w:szCs w:val="24"/>
        </w:rPr>
        <w:t xml:space="preserve">, </w:t>
      </w:r>
      <w:r w:rsidR="00B86344">
        <w:rPr>
          <w:rFonts w:ascii="Arial" w:hAnsi="Arial" w:cs="Arial"/>
          <w:sz w:val="24"/>
          <w:szCs w:val="24"/>
        </w:rPr>
        <w:t>Ron Bramhall, Ken Doxsee</w:t>
      </w:r>
      <w:r w:rsidRPr="00597E38">
        <w:rPr>
          <w:rFonts w:ascii="Arial" w:hAnsi="Arial" w:cs="Arial"/>
          <w:sz w:val="24"/>
          <w:szCs w:val="24"/>
        </w:rPr>
        <w:t>, Lisa F</w:t>
      </w:r>
      <w:r w:rsidR="00B86344">
        <w:rPr>
          <w:rFonts w:ascii="Arial" w:hAnsi="Arial" w:cs="Arial"/>
          <w:sz w:val="24"/>
          <w:szCs w:val="24"/>
        </w:rPr>
        <w:t xml:space="preserve">reinkel, </w:t>
      </w:r>
      <w:proofErr w:type="spellStart"/>
      <w:r w:rsidR="00B86344">
        <w:rPr>
          <w:rFonts w:ascii="Arial" w:hAnsi="Arial" w:cs="Arial"/>
          <w:sz w:val="24"/>
          <w:szCs w:val="24"/>
        </w:rPr>
        <w:t>Harsha</w:t>
      </w:r>
      <w:proofErr w:type="spellEnd"/>
      <w:r w:rsidR="00B86344">
        <w:rPr>
          <w:rFonts w:ascii="Arial" w:hAnsi="Arial" w:cs="Arial"/>
          <w:sz w:val="24"/>
          <w:szCs w:val="24"/>
        </w:rPr>
        <w:t xml:space="preserve"> Gangadharbatla, </w:t>
      </w:r>
      <w:r w:rsidRPr="00597E38">
        <w:rPr>
          <w:rFonts w:ascii="Arial" w:hAnsi="Arial" w:cs="Arial"/>
          <w:sz w:val="24"/>
          <w:szCs w:val="24"/>
        </w:rPr>
        <w:t xml:space="preserve">Sandra Gladney, </w:t>
      </w:r>
      <w:r w:rsidR="00733711">
        <w:rPr>
          <w:rFonts w:ascii="Arial" w:hAnsi="Arial" w:cs="Arial"/>
          <w:sz w:val="24"/>
          <w:szCs w:val="24"/>
        </w:rPr>
        <w:t xml:space="preserve">John Hardwick, </w:t>
      </w:r>
      <w:r w:rsidRPr="00597E38">
        <w:rPr>
          <w:rFonts w:ascii="Arial" w:hAnsi="Arial" w:cs="Arial"/>
          <w:sz w:val="24"/>
          <w:szCs w:val="24"/>
        </w:rPr>
        <w:t xml:space="preserve">Cathleen Leue, Dan Rosenberg, Rachel Sardell, </w:t>
      </w:r>
      <w:r w:rsidR="00B86344">
        <w:rPr>
          <w:rFonts w:ascii="Arial" w:hAnsi="Arial" w:cs="Arial"/>
          <w:sz w:val="24"/>
          <w:szCs w:val="24"/>
        </w:rPr>
        <w:t xml:space="preserve">Nancy Slight </w:t>
      </w:r>
      <w:proofErr w:type="spellStart"/>
      <w:r w:rsidR="00B86344">
        <w:rPr>
          <w:rFonts w:ascii="Arial" w:hAnsi="Arial" w:cs="Arial"/>
          <w:sz w:val="24"/>
          <w:szCs w:val="24"/>
        </w:rPr>
        <w:t>Gibney</w:t>
      </w:r>
      <w:proofErr w:type="spellEnd"/>
      <w:r w:rsidR="00B86344">
        <w:rPr>
          <w:rFonts w:ascii="Arial" w:hAnsi="Arial" w:cs="Arial"/>
          <w:sz w:val="24"/>
          <w:szCs w:val="24"/>
        </w:rPr>
        <w:t xml:space="preserve">, </w:t>
      </w:r>
      <w:r w:rsidRPr="00597E38">
        <w:rPr>
          <w:rFonts w:ascii="Arial" w:hAnsi="Arial" w:cs="Arial"/>
          <w:sz w:val="24"/>
          <w:szCs w:val="24"/>
        </w:rPr>
        <w:t xml:space="preserve">Caleb </w:t>
      </w:r>
      <w:proofErr w:type="spellStart"/>
      <w:r w:rsidRPr="00597E38">
        <w:rPr>
          <w:rFonts w:ascii="Arial" w:hAnsi="Arial" w:cs="Arial"/>
          <w:sz w:val="24"/>
          <w:szCs w:val="24"/>
        </w:rPr>
        <w:t>Southworth</w:t>
      </w:r>
      <w:proofErr w:type="spellEnd"/>
      <w:r w:rsidRPr="00597E38">
        <w:rPr>
          <w:rFonts w:ascii="Arial" w:hAnsi="Arial" w:cs="Arial"/>
          <w:sz w:val="24"/>
          <w:szCs w:val="24"/>
        </w:rPr>
        <w:t>, Ying Tan, Melissa Woo</w:t>
      </w:r>
    </w:p>
    <w:p w:rsidR="007A61E3" w:rsidRPr="00FE1163" w:rsidRDefault="007A61E3">
      <w:pPr>
        <w:rPr>
          <w:rFonts w:ascii="Arial" w:hAnsi="Arial" w:cs="Arial"/>
          <w:sz w:val="24"/>
          <w:szCs w:val="24"/>
        </w:rPr>
      </w:pPr>
      <w:r w:rsidRPr="00B86344">
        <w:rPr>
          <w:rFonts w:ascii="Arial" w:hAnsi="Arial" w:cs="Arial"/>
          <w:b/>
          <w:sz w:val="24"/>
          <w:szCs w:val="24"/>
        </w:rPr>
        <w:t>Absent:</w:t>
      </w:r>
    </w:p>
    <w:p w:rsidR="00F14B39" w:rsidRPr="00B86344" w:rsidRDefault="00F14B39">
      <w:pPr>
        <w:rPr>
          <w:rFonts w:ascii="Arial" w:hAnsi="Arial" w:cs="Arial"/>
          <w:sz w:val="24"/>
          <w:szCs w:val="24"/>
        </w:rPr>
      </w:pPr>
      <w:r w:rsidRPr="00B86344">
        <w:rPr>
          <w:rFonts w:ascii="Arial" w:hAnsi="Arial" w:cs="Arial"/>
          <w:sz w:val="24"/>
          <w:szCs w:val="24"/>
        </w:rPr>
        <w:t>Susan Anderson, Greg Bothun, Helen Chu, Ashley M. Buchholz, Victoria de Rose, Eric Wiltshire</w:t>
      </w:r>
    </w:p>
    <w:p w:rsidR="00404A29" w:rsidRDefault="00404A29"/>
    <w:p w:rsidR="00404A29" w:rsidRDefault="00404A29"/>
    <w:sectPr w:rsidR="0040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A5D"/>
    <w:multiLevelType w:val="hybridMultilevel"/>
    <w:tmpl w:val="468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26EE"/>
    <w:multiLevelType w:val="hybridMultilevel"/>
    <w:tmpl w:val="80D6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40554"/>
    <w:multiLevelType w:val="hybridMultilevel"/>
    <w:tmpl w:val="D1F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12"/>
    <w:rsid w:val="001A575E"/>
    <w:rsid w:val="0025106A"/>
    <w:rsid w:val="003F0DEA"/>
    <w:rsid w:val="00404A29"/>
    <w:rsid w:val="00597E38"/>
    <w:rsid w:val="00733711"/>
    <w:rsid w:val="0078634D"/>
    <w:rsid w:val="007A61E3"/>
    <w:rsid w:val="00A113B1"/>
    <w:rsid w:val="00A27151"/>
    <w:rsid w:val="00B86344"/>
    <w:rsid w:val="00BB0C12"/>
    <w:rsid w:val="00E013D4"/>
    <w:rsid w:val="00E30D9F"/>
    <w:rsid w:val="00EB51C3"/>
    <w:rsid w:val="00F14B39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1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Library</dc:creator>
  <cp:lastModifiedBy>Knight Library</cp:lastModifiedBy>
  <cp:revision>2</cp:revision>
  <dcterms:created xsi:type="dcterms:W3CDTF">2013-01-30T18:50:00Z</dcterms:created>
  <dcterms:modified xsi:type="dcterms:W3CDTF">2013-01-30T18:50:00Z</dcterms:modified>
</cp:coreProperties>
</file>