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CAEB" w14:textId="79A5E8B5" w:rsidR="00A20404" w:rsidRDefault="005056C4" w:rsidP="008A630E">
      <w:bookmarkStart w:id="0" w:name="_GoBack"/>
      <w:bookmarkEnd w:id="0"/>
      <w:r>
        <w:t>August 28</w:t>
      </w:r>
      <w:r w:rsidR="00A20404">
        <w:t>, 2015</w:t>
      </w:r>
    </w:p>
    <w:p w14:paraId="376E4F8C" w14:textId="77777777" w:rsidR="00A20404" w:rsidRDefault="00A20404" w:rsidP="008A630E"/>
    <w:p w14:paraId="1DEE6DDA" w14:textId="77777777" w:rsidR="0059611E" w:rsidRDefault="0059611E" w:rsidP="008A630E">
      <w:r>
        <w:t xml:space="preserve">The Honorable Lamar </w:t>
      </w:r>
      <w:r w:rsidR="00A20404">
        <w:t>Alexander</w:t>
      </w:r>
      <w:r>
        <w:tab/>
        <w:t>The Honorable Senator Patty Murray</w:t>
      </w:r>
    </w:p>
    <w:p w14:paraId="5EF8FC51" w14:textId="77777777" w:rsidR="0059611E" w:rsidRDefault="0059611E" w:rsidP="008A630E">
      <w:r>
        <w:t>Chairman</w:t>
      </w:r>
      <w:r>
        <w:tab/>
      </w:r>
      <w:r>
        <w:tab/>
      </w:r>
      <w:r>
        <w:tab/>
      </w:r>
      <w:r>
        <w:tab/>
        <w:t>Ranking Member</w:t>
      </w:r>
    </w:p>
    <w:p w14:paraId="10F48B24" w14:textId="77777777" w:rsidR="0059611E" w:rsidRDefault="0059611E" w:rsidP="008A630E">
      <w:r>
        <w:t>Committee on Health, Labor, Education and Pensions</w:t>
      </w:r>
    </w:p>
    <w:p w14:paraId="108AA425" w14:textId="77777777" w:rsidR="0059611E" w:rsidRDefault="0059611E" w:rsidP="008A630E">
      <w:r>
        <w:t>United States Senate</w:t>
      </w:r>
    </w:p>
    <w:p w14:paraId="31C7DE88" w14:textId="77777777" w:rsidR="007833B1" w:rsidRDefault="0059611E" w:rsidP="008A630E">
      <w:r>
        <w:tab/>
      </w:r>
      <w:r>
        <w:tab/>
      </w:r>
    </w:p>
    <w:p w14:paraId="2BE98EE9" w14:textId="49682036" w:rsidR="004F22E0" w:rsidRDefault="0059611E" w:rsidP="008A630E">
      <w:r>
        <w:t xml:space="preserve">The Honorable John </w:t>
      </w:r>
      <w:r w:rsidR="00A20404">
        <w:t>Kline</w:t>
      </w:r>
      <w:r w:rsidR="004F22E0" w:rsidRPr="004F22E0">
        <w:t xml:space="preserve"> </w:t>
      </w:r>
      <w:r w:rsidR="004F22E0">
        <w:tab/>
      </w:r>
      <w:r w:rsidR="004F22E0">
        <w:tab/>
        <w:t>The Honorable Bobby Scott</w:t>
      </w:r>
    </w:p>
    <w:p w14:paraId="5BB0DEFF" w14:textId="7F1FB9F6" w:rsidR="00A20404" w:rsidRDefault="004F22E0" w:rsidP="008A630E">
      <w:r>
        <w:t>Chairman</w:t>
      </w:r>
      <w:r>
        <w:tab/>
      </w:r>
      <w:r w:rsidR="0059611E">
        <w:tab/>
      </w:r>
      <w:r w:rsidR="0059611E">
        <w:tab/>
      </w:r>
      <w:r>
        <w:tab/>
        <w:t>Ranking Member</w:t>
      </w:r>
    </w:p>
    <w:p w14:paraId="2B67C371" w14:textId="77777777" w:rsidR="0059611E" w:rsidRDefault="0059611E" w:rsidP="008A630E">
      <w:r>
        <w:t>Committee on Education and the Workforce</w:t>
      </w:r>
    </w:p>
    <w:p w14:paraId="46C1819E" w14:textId="77777777" w:rsidR="0059611E" w:rsidRDefault="0059611E" w:rsidP="008A630E">
      <w:r>
        <w:t>Unites States House of Representatives</w:t>
      </w:r>
    </w:p>
    <w:p w14:paraId="089673C0" w14:textId="77777777" w:rsidR="00A20404" w:rsidRDefault="00A20404" w:rsidP="008A630E"/>
    <w:p w14:paraId="0EE34F11" w14:textId="77777777" w:rsidR="00A20404" w:rsidRDefault="00A20404" w:rsidP="008A630E">
      <w:r>
        <w:t>Dear Chairman Alexander, Chairman Kline, Ranking Member Murray and Ranking Member Scott</w:t>
      </w:r>
      <w:r w:rsidR="00522F9E">
        <w:t>:</w:t>
      </w:r>
    </w:p>
    <w:p w14:paraId="415CE923" w14:textId="77777777" w:rsidR="00A20404" w:rsidRDefault="00A20404" w:rsidP="008A630E"/>
    <w:p w14:paraId="2468B2C4" w14:textId="58363C94" w:rsidR="00522F9E" w:rsidRPr="004F22E0" w:rsidRDefault="00A36578" w:rsidP="008A630E">
      <w:pPr>
        <w:rPr>
          <w:color w:val="1F497D"/>
          <w:sz w:val="22"/>
          <w:szCs w:val="22"/>
        </w:rPr>
      </w:pPr>
      <w:r>
        <w:t>We write in respon</w:t>
      </w:r>
      <w:r w:rsidR="00727AC3">
        <w:t xml:space="preserve">se to recent public statements </w:t>
      </w:r>
      <w:r>
        <w:t xml:space="preserve">which appear to question the integrity of online education.  </w:t>
      </w:r>
      <w:r w:rsidR="000845C0">
        <w:t>For 100 years UPCEA (University Professional Continuing Education Association) has been the higher education association focused on the adult learner, whether through continuing education or more recently online learning</w:t>
      </w:r>
      <w:r w:rsidR="00D76CAC">
        <w:t xml:space="preserve">; OLC (Online Learning Consortium) is the </w:t>
      </w:r>
      <w:r w:rsidR="00D76CAC" w:rsidRPr="00D76CAC">
        <w:t xml:space="preserve">leading professional online learning society devoted to advancing quality </w:t>
      </w:r>
      <w:r w:rsidR="00D76CAC">
        <w:t>online learning</w:t>
      </w:r>
      <w:r w:rsidR="00EE5B5A">
        <w:t>.</w:t>
      </w:r>
      <w:r w:rsidR="005E031F">
        <w:t xml:space="preserve"> </w:t>
      </w:r>
      <w:r w:rsidR="00D7113A">
        <w:t xml:space="preserve">Together, </w:t>
      </w:r>
      <w:r>
        <w:t>we</w:t>
      </w:r>
      <w:r w:rsidR="00522F9E">
        <w:t xml:space="preserve"> </w:t>
      </w:r>
      <w:r w:rsidR="005E031F">
        <w:t>represent</w:t>
      </w:r>
      <w:r w:rsidR="00D76CAC">
        <w:t xml:space="preserve"> more than</w:t>
      </w:r>
      <w:r w:rsidR="005E031F">
        <w:t xml:space="preserve"> </w:t>
      </w:r>
      <w:r w:rsidR="00ED0B0D">
        <w:t>9</w:t>
      </w:r>
      <w:r w:rsidR="005E031F">
        <w:t xml:space="preserve">00 </w:t>
      </w:r>
      <w:r w:rsidR="00522F9E">
        <w:t>institutions</w:t>
      </w:r>
      <w:r w:rsidR="00D76CAC">
        <w:t xml:space="preserve"> -</w:t>
      </w:r>
      <w:r w:rsidR="00D7113A">
        <w:t xml:space="preserve"> </w:t>
      </w:r>
      <w:r w:rsidR="00D7113A" w:rsidRPr="00D7113A">
        <w:t>including most of the leading public and private colleges and universities in North America</w:t>
      </w:r>
      <w:r w:rsidR="00D76CAC">
        <w:t xml:space="preserve"> - </w:t>
      </w:r>
      <w:r w:rsidR="005E031F">
        <w:t xml:space="preserve">dedicated to developing </w:t>
      </w:r>
      <w:r w:rsidR="00AC47C0">
        <w:t xml:space="preserve">the most effective approaches to the delivery </w:t>
      </w:r>
      <w:r w:rsidR="0059611E">
        <w:t>of online</w:t>
      </w:r>
      <w:r w:rsidR="005E031F">
        <w:t xml:space="preserve"> education</w:t>
      </w:r>
      <w:r w:rsidR="00AC47C0">
        <w:t xml:space="preserve"> </w:t>
      </w:r>
      <w:r w:rsidR="00D76CAC">
        <w:t xml:space="preserve">and </w:t>
      </w:r>
      <w:r w:rsidR="00AC47C0">
        <w:t>meet</w:t>
      </w:r>
      <w:r w:rsidR="00D76CAC">
        <w:t>ing</w:t>
      </w:r>
      <w:r w:rsidR="00AC47C0">
        <w:t xml:space="preserve"> the highest standards of academic integrity</w:t>
      </w:r>
      <w:r w:rsidR="005E031F">
        <w:t xml:space="preserve">.  </w:t>
      </w:r>
    </w:p>
    <w:p w14:paraId="5F9ED4E1" w14:textId="77777777" w:rsidR="00522F9E" w:rsidRDefault="00522F9E" w:rsidP="008A630E"/>
    <w:p w14:paraId="6B59A71C" w14:textId="69D92DEF" w:rsidR="00B42CF6" w:rsidRDefault="00522F9E" w:rsidP="008A630E">
      <w:r>
        <w:t>We believe that these</w:t>
      </w:r>
      <w:r w:rsidR="00A36578">
        <w:t xml:space="preserve"> recent</w:t>
      </w:r>
      <w:r>
        <w:t xml:space="preserve"> statements reflect a </w:t>
      </w:r>
      <w:r w:rsidR="0053259D">
        <w:t>very serious misconception</w:t>
      </w:r>
      <w:r>
        <w:t xml:space="preserve"> about online education</w:t>
      </w:r>
      <w:r w:rsidR="0053259D">
        <w:t>,</w:t>
      </w:r>
      <w:r w:rsidR="005972A2">
        <w:t xml:space="preserve"> its importance to </w:t>
      </w:r>
      <w:r>
        <w:t>millions of Americans</w:t>
      </w:r>
      <w:r w:rsidR="0053259D">
        <w:t xml:space="preserve"> and its </w:t>
      </w:r>
      <w:r w:rsidR="004C0D78">
        <w:t>role in</w:t>
      </w:r>
      <w:r w:rsidR="0053259D">
        <w:t xml:space="preserve"> achieving the universally sought goals of making quality higher education </w:t>
      </w:r>
      <w:r w:rsidR="00B14582">
        <w:t xml:space="preserve">accessible, </w:t>
      </w:r>
      <w:r w:rsidR="0053259D">
        <w:t>better and less costly to the learner and the public alike</w:t>
      </w:r>
      <w:r w:rsidR="005972A2">
        <w:t>.</w:t>
      </w:r>
      <w:r w:rsidR="005972A2" w:rsidRPr="005972A2">
        <w:rPr>
          <w:rFonts w:eastAsia="Times New Roman"/>
        </w:rPr>
        <w:t xml:space="preserve"> </w:t>
      </w:r>
      <w:r w:rsidR="00B42CF6">
        <w:t>As you prepare for reauthorization of the Higher Education Act of 1965</w:t>
      </w:r>
      <w:r w:rsidR="00F61566">
        <w:t xml:space="preserve"> (HEA)</w:t>
      </w:r>
      <w:r w:rsidR="00B42CF6">
        <w:t xml:space="preserve">, </w:t>
      </w:r>
      <w:r w:rsidR="00400DDA">
        <w:t>we are writing to</w:t>
      </w:r>
      <w:r w:rsidR="00A56A96">
        <w:t xml:space="preserve"> request that </w:t>
      </w:r>
      <w:r w:rsidR="0053259D">
        <w:t>you consider</w:t>
      </w:r>
      <w:r>
        <w:t xml:space="preserve"> </w:t>
      </w:r>
      <w:r w:rsidR="00A56A96">
        <w:t xml:space="preserve">the </w:t>
      </w:r>
      <w:r w:rsidR="0053259D">
        <w:t xml:space="preserve">true </w:t>
      </w:r>
      <w:r w:rsidR="00400DDA">
        <w:t xml:space="preserve">facts </w:t>
      </w:r>
      <w:r w:rsidR="00B42CF6">
        <w:t xml:space="preserve">about online education and its critical </w:t>
      </w:r>
      <w:r w:rsidR="0048363A">
        <w:t>significance</w:t>
      </w:r>
      <w:r w:rsidR="00B42CF6">
        <w:t xml:space="preserve"> for contemporary learners.  </w:t>
      </w:r>
    </w:p>
    <w:p w14:paraId="696CC22C" w14:textId="77777777" w:rsidR="00B42CF6" w:rsidRDefault="00B42CF6" w:rsidP="008A630E"/>
    <w:p w14:paraId="0C620C7F" w14:textId="77777777" w:rsidR="004C0D78" w:rsidRPr="004F22E0" w:rsidRDefault="00303002" w:rsidP="008A630E">
      <w:pPr>
        <w:rPr>
          <w:b/>
        </w:rPr>
      </w:pPr>
      <w:r>
        <w:rPr>
          <w:b/>
        </w:rPr>
        <w:t xml:space="preserve">Online Is </w:t>
      </w:r>
      <w:r w:rsidRPr="004F22E0">
        <w:rPr>
          <w:b/>
          <w:i/>
        </w:rPr>
        <w:t>for</w:t>
      </w:r>
      <w:r w:rsidR="004C0D78" w:rsidRPr="004F22E0">
        <w:rPr>
          <w:b/>
        </w:rPr>
        <w:t xml:space="preserve"> Today’s Learners </w:t>
      </w:r>
    </w:p>
    <w:p w14:paraId="288616F1" w14:textId="77777777" w:rsidR="004C0D78" w:rsidRDefault="004C0D78" w:rsidP="00BE179D"/>
    <w:p w14:paraId="3B2AD4DF" w14:textId="177D2593" w:rsidR="004C0D78" w:rsidRDefault="00F83411" w:rsidP="00BE179D">
      <w:r>
        <w:t>W</w:t>
      </w:r>
      <w:r w:rsidR="00A20CC2">
        <w:t xml:space="preserve">hen the current federal policy architecture </w:t>
      </w:r>
      <w:r>
        <w:t xml:space="preserve">for the support and regulation of higher education </w:t>
      </w:r>
      <w:r w:rsidR="00A20CC2">
        <w:t>was established</w:t>
      </w:r>
      <w:r>
        <w:t xml:space="preserve"> in the 1960’s, television was still an evolving technology and the Internet was two decades in the future</w:t>
      </w:r>
      <w:r w:rsidR="00A20CC2">
        <w:t xml:space="preserve">. </w:t>
      </w:r>
      <w:r>
        <w:t xml:space="preserve"> Equally important, the </w:t>
      </w:r>
      <w:r w:rsidR="000845C0">
        <w:t>typical</w:t>
      </w:r>
      <w:r w:rsidR="00527576">
        <w:t xml:space="preserve"> college student in 1965 w</w:t>
      </w:r>
      <w:r w:rsidR="000845C0">
        <w:t>as</w:t>
      </w:r>
      <w:r>
        <w:t xml:space="preserve"> </w:t>
      </w:r>
      <w:r w:rsidR="00796A1D">
        <w:t>traditional age</w:t>
      </w:r>
      <w:r w:rsidR="000845C0">
        <w:t xml:space="preserve"> and</w:t>
      </w:r>
      <w:r w:rsidR="00796A1D">
        <w:t xml:space="preserve"> full-time.</w:t>
      </w:r>
      <w:r w:rsidR="00B14582">
        <w:t xml:space="preserve">  </w:t>
      </w:r>
      <w:r w:rsidR="00796A1D">
        <w:t>T</w:t>
      </w:r>
      <w:r>
        <w:t xml:space="preserve">oday more than four-fifths of Americans enrolled in postsecondary institutions are “non-traditional” learners: </w:t>
      </w:r>
      <w:r w:rsidR="00A20CC2">
        <w:t xml:space="preserve">working </w:t>
      </w:r>
      <w:r>
        <w:t xml:space="preserve">adults, single </w:t>
      </w:r>
      <w:r w:rsidR="00A20CC2">
        <w:t xml:space="preserve">parents, veterans and military personnel, caregivers, and others </w:t>
      </w:r>
      <w:r w:rsidR="00F21C67">
        <w:t xml:space="preserve">for whom full-time classroom-based learning creates enormous challenges of time, access and cost. </w:t>
      </w:r>
    </w:p>
    <w:p w14:paraId="75354720" w14:textId="77777777" w:rsidR="004C0D78" w:rsidRDefault="004C0D78" w:rsidP="00BE179D"/>
    <w:p w14:paraId="17F687D8" w14:textId="46BE735B" w:rsidR="00BE179D" w:rsidRDefault="00A20CC2" w:rsidP="00BE179D">
      <w:r>
        <w:t>These learners need</w:t>
      </w:r>
      <w:r w:rsidR="002335D6">
        <w:t xml:space="preserve"> </w:t>
      </w:r>
      <w:r w:rsidR="00F21C67">
        <w:t>access to high</w:t>
      </w:r>
      <w:r w:rsidR="004C0D78">
        <w:t>-</w:t>
      </w:r>
      <w:r w:rsidR="00F21C67">
        <w:t xml:space="preserve">quality </w:t>
      </w:r>
      <w:r w:rsidR="002335D6">
        <w:t xml:space="preserve">courses and programs that allow them to meet the competing demands of work, family and education. </w:t>
      </w:r>
      <w:r w:rsidR="00E73FAF">
        <w:t>Currently</w:t>
      </w:r>
      <w:r>
        <w:t xml:space="preserve">, </w:t>
      </w:r>
      <w:r w:rsidR="00F21C67">
        <w:t xml:space="preserve">fully a third of </w:t>
      </w:r>
      <w:r>
        <w:t xml:space="preserve">students </w:t>
      </w:r>
      <w:r w:rsidR="00F21C67">
        <w:t xml:space="preserve">– approximately six million </w:t>
      </w:r>
      <w:r w:rsidR="004C0D78">
        <w:t xml:space="preserve">– </w:t>
      </w:r>
      <w:r w:rsidR="00E73FAF">
        <w:t xml:space="preserve">are </w:t>
      </w:r>
      <w:r>
        <w:t>taking at least one online course</w:t>
      </w:r>
      <w:r w:rsidR="00B14582" w:rsidRPr="004F22E0">
        <w:rPr>
          <w:vertAlign w:val="superscript"/>
        </w:rPr>
        <w:t>1</w:t>
      </w:r>
      <w:r>
        <w:t xml:space="preserve">. </w:t>
      </w:r>
      <w:r w:rsidR="00B14582">
        <w:t xml:space="preserve"> </w:t>
      </w:r>
      <w:r w:rsidR="00BE179D">
        <w:rPr>
          <w:rFonts w:eastAsia="Trebuchet MS"/>
        </w:rPr>
        <w:t>An</w:t>
      </w:r>
      <w:r w:rsidR="006D745E">
        <w:rPr>
          <w:rFonts w:eastAsia="Trebuchet MS"/>
        </w:rPr>
        <w:t>d</w:t>
      </w:r>
      <w:r w:rsidR="00BE179D">
        <w:rPr>
          <w:rFonts w:eastAsia="Trebuchet MS"/>
        </w:rPr>
        <w:t xml:space="preserve"> i</w:t>
      </w:r>
      <w:r w:rsidR="00BE179D" w:rsidRPr="00BE179D">
        <w:rPr>
          <w:rFonts w:eastAsia="Trebuchet MS"/>
        </w:rPr>
        <w:t xml:space="preserve">n a recent study, </w:t>
      </w:r>
      <w:r w:rsidR="004C0D78">
        <w:rPr>
          <w:rFonts w:eastAsia="Trebuchet MS"/>
        </w:rPr>
        <w:t xml:space="preserve">70 </w:t>
      </w:r>
      <w:r w:rsidR="006D745E">
        <w:rPr>
          <w:rFonts w:eastAsia="Trebuchet MS"/>
        </w:rPr>
        <w:t>percent</w:t>
      </w:r>
      <w:r w:rsidR="00BE179D" w:rsidRPr="00BE179D">
        <w:rPr>
          <w:rFonts w:eastAsia="Trebuchet MS"/>
        </w:rPr>
        <w:t xml:space="preserve"> of college administrators </w:t>
      </w:r>
      <w:r w:rsidR="006D745E">
        <w:rPr>
          <w:rFonts w:eastAsia="Trebuchet MS"/>
        </w:rPr>
        <w:t>reported that</w:t>
      </w:r>
      <w:r w:rsidR="006D745E" w:rsidRPr="00BE179D">
        <w:rPr>
          <w:rFonts w:eastAsia="Trebuchet MS"/>
        </w:rPr>
        <w:t xml:space="preserve"> </w:t>
      </w:r>
      <w:r w:rsidR="00BE179D" w:rsidRPr="00BE179D">
        <w:rPr>
          <w:rFonts w:eastAsia="Trebuchet MS"/>
        </w:rPr>
        <w:t xml:space="preserve">online learning </w:t>
      </w:r>
      <w:r w:rsidR="006D745E">
        <w:rPr>
          <w:rFonts w:eastAsia="Trebuchet MS"/>
        </w:rPr>
        <w:t>i</w:t>
      </w:r>
      <w:r w:rsidR="00BE179D" w:rsidRPr="00BE179D">
        <w:rPr>
          <w:rFonts w:eastAsia="Trebuchet MS"/>
        </w:rPr>
        <w:t xml:space="preserve">s critical to their </w:t>
      </w:r>
      <w:r w:rsidR="006D745E">
        <w:rPr>
          <w:rFonts w:eastAsia="Trebuchet MS"/>
        </w:rPr>
        <w:t xml:space="preserve">institution’s </w:t>
      </w:r>
      <w:r w:rsidR="00BE179D" w:rsidRPr="00BE179D">
        <w:rPr>
          <w:rFonts w:eastAsia="Trebuchet MS"/>
        </w:rPr>
        <w:lastRenderedPageBreak/>
        <w:t>long-term strategy</w:t>
      </w:r>
      <w:r w:rsidR="006D745E">
        <w:rPr>
          <w:rFonts w:eastAsia="Trebuchet MS"/>
        </w:rPr>
        <w:t xml:space="preserve">, up from less than half </w:t>
      </w:r>
      <w:r w:rsidR="00BE179D" w:rsidRPr="00BE179D">
        <w:rPr>
          <w:rFonts w:eastAsia="Trebuchet MS"/>
        </w:rPr>
        <w:t>in 2002</w:t>
      </w:r>
      <w:r w:rsidR="00B14582" w:rsidRPr="004F22E0">
        <w:rPr>
          <w:rFonts w:eastAsia="Trebuchet MS"/>
          <w:vertAlign w:val="superscript"/>
        </w:rPr>
        <w:t>1</w:t>
      </w:r>
      <w:r w:rsidR="00BE179D">
        <w:rPr>
          <w:rFonts w:ascii="Trebuchet MS" w:eastAsia="Trebuchet MS" w:hAnsi="Trebuchet MS" w:cs="Trebuchet MS"/>
        </w:rPr>
        <w:t xml:space="preserve">. </w:t>
      </w:r>
      <w:r w:rsidR="006613BA">
        <w:t xml:space="preserve">Online education is </w:t>
      </w:r>
      <w:r w:rsidR="006D745E">
        <w:t>an integral</w:t>
      </w:r>
      <w:r w:rsidR="006613BA">
        <w:t xml:space="preserve"> part of the mainstream </w:t>
      </w:r>
      <w:r w:rsidR="006D745E">
        <w:t xml:space="preserve">of American – and indeed </w:t>
      </w:r>
      <w:r w:rsidR="00B14582">
        <w:t>worldwide</w:t>
      </w:r>
      <w:r w:rsidR="006D745E">
        <w:t xml:space="preserve"> </w:t>
      </w:r>
      <w:r w:rsidR="004C0D78">
        <w:t xml:space="preserve">– </w:t>
      </w:r>
      <w:r w:rsidR="006613BA">
        <w:t xml:space="preserve">higher education and </w:t>
      </w:r>
      <w:r w:rsidR="006D745E">
        <w:t xml:space="preserve">essential to the success of </w:t>
      </w:r>
      <w:r w:rsidR="006613BA">
        <w:t>millions of today’s learners.</w:t>
      </w:r>
    </w:p>
    <w:p w14:paraId="67C62EA0" w14:textId="77777777" w:rsidR="00303002" w:rsidRPr="004F22E0" w:rsidRDefault="00A20CC2" w:rsidP="00BE179D">
      <w:pPr>
        <w:rPr>
          <w:b/>
        </w:rPr>
      </w:pPr>
      <w:r>
        <w:br/>
      </w:r>
      <w:r w:rsidR="00303002">
        <w:rPr>
          <w:b/>
        </w:rPr>
        <w:t>Research Reveals the Standard of Quality</w:t>
      </w:r>
    </w:p>
    <w:p w14:paraId="38F7A311" w14:textId="77777777" w:rsidR="00303002" w:rsidRDefault="00303002" w:rsidP="00BE179D"/>
    <w:p w14:paraId="0F378F15" w14:textId="135C4134" w:rsidR="004C0D78" w:rsidRDefault="006613BA" w:rsidP="00BE179D">
      <w:r>
        <w:t xml:space="preserve">Meanwhile, </w:t>
      </w:r>
      <w:r w:rsidR="006D745E">
        <w:t xml:space="preserve">as technology has rapidly evolved, </w:t>
      </w:r>
      <w:r w:rsidR="00BE179D">
        <w:t>t</w:t>
      </w:r>
      <w:r w:rsidR="00BE179D" w:rsidRPr="005972A2">
        <w:t xml:space="preserve">he quality of </w:t>
      </w:r>
      <w:r w:rsidR="006D745E">
        <w:t xml:space="preserve">the </w:t>
      </w:r>
      <w:r w:rsidR="00BE179D" w:rsidRPr="005972A2">
        <w:t xml:space="preserve">online </w:t>
      </w:r>
      <w:r w:rsidR="006D745E">
        <w:t xml:space="preserve">learning experience </w:t>
      </w:r>
      <w:r w:rsidR="008D52ED">
        <w:t>h</w:t>
      </w:r>
      <w:r w:rsidR="006D745E">
        <w:t>as dramatically improved.  What was once little more than videos of professors giving lectures</w:t>
      </w:r>
      <w:r w:rsidR="004C0D78">
        <w:t>,</w:t>
      </w:r>
      <w:r w:rsidR="006D745E">
        <w:t xml:space="preserve"> </w:t>
      </w:r>
      <w:r w:rsidR="00BE179D" w:rsidRPr="005972A2">
        <w:t xml:space="preserve">has </w:t>
      </w:r>
      <w:r w:rsidR="006D745E">
        <w:t>evolved into a completely immersive and interactive learning environment that rivals</w:t>
      </w:r>
      <w:r w:rsidR="004C0D78">
        <w:t>,</w:t>
      </w:r>
      <w:r w:rsidR="006D745E">
        <w:t xml:space="preserve"> and in many key respects</w:t>
      </w:r>
      <w:r w:rsidR="004C0D78">
        <w:t>,</w:t>
      </w:r>
      <w:r w:rsidR="006D745E">
        <w:t xml:space="preserve"> surpasses face-to-face instruction. </w:t>
      </w:r>
    </w:p>
    <w:p w14:paraId="6178CC2E" w14:textId="77777777" w:rsidR="004C0D78" w:rsidRDefault="004C0D78" w:rsidP="00BE179D"/>
    <w:p w14:paraId="723DD959" w14:textId="2D35D8C8" w:rsidR="00BE179D" w:rsidRDefault="00C842DD" w:rsidP="00BE179D">
      <w:r>
        <w:t>As early as</w:t>
      </w:r>
      <w:r w:rsidR="00BE179D">
        <w:t xml:space="preserve"> 2010, </w:t>
      </w:r>
      <w:r>
        <w:t>a</w:t>
      </w:r>
      <w:r w:rsidR="00BE179D">
        <w:t xml:space="preserve"> Department of Education </w:t>
      </w:r>
      <w:r>
        <w:t>meta-analysis of research into the relative effectiveness of online and classroom-based learning put to rest any remaining question that what goes on in a classroom is inherently superior to what can be accomplished online; indeed, that study, and others that have followed, indicate that online learning is often superior in achieving measurable learner outcomes</w:t>
      </w:r>
      <w:r w:rsidR="00C35864" w:rsidRPr="004F22E0">
        <w:rPr>
          <w:vertAlign w:val="superscript"/>
        </w:rPr>
        <w:t>2</w:t>
      </w:r>
      <w:r>
        <w:t>.</w:t>
      </w:r>
      <w:r w:rsidR="00BE179D">
        <w:t xml:space="preserve">  </w:t>
      </w:r>
      <w:r>
        <w:t xml:space="preserve">To question the </w:t>
      </w:r>
      <w:r w:rsidR="005B3B78">
        <w:t xml:space="preserve">inherent </w:t>
      </w:r>
      <w:r>
        <w:t xml:space="preserve">“integrity” and “quality” of online learning </w:t>
      </w:r>
      <w:r w:rsidR="00527576">
        <w:t xml:space="preserve">in 2015 </w:t>
      </w:r>
      <w:r>
        <w:t xml:space="preserve">is </w:t>
      </w:r>
      <w:r w:rsidR="005B3B78">
        <w:t xml:space="preserve">simply unsupported by </w:t>
      </w:r>
      <w:r w:rsidR="00D36D8A">
        <w:t>overwhelming</w:t>
      </w:r>
      <w:r w:rsidR="005B3B78">
        <w:t xml:space="preserve"> evidence.  </w:t>
      </w:r>
    </w:p>
    <w:p w14:paraId="49C826F7" w14:textId="77777777" w:rsidR="00BE179D" w:rsidRDefault="00BE179D" w:rsidP="008A630E"/>
    <w:p w14:paraId="1E8BA07C" w14:textId="77777777" w:rsidR="00303002" w:rsidRPr="004F22E0" w:rsidRDefault="00303002" w:rsidP="008A630E">
      <w:pPr>
        <w:rPr>
          <w:b/>
        </w:rPr>
      </w:pPr>
      <w:r>
        <w:rPr>
          <w:b/>
        </w:rPr>
        <w:t>Distinguishing</w:t>
      </w:r>
      <w:r w:rsidRPr="004F22E0">
        <w:rPr>
          <w:b/>
        </w:rPr>
        <w:t xml:space="preserve"> Online </w:t>
      </w:r>
      <w:r w:rsidRPr="004F22E0">
        <w:rPr>
          <w:b/>
          <w:i/>
        </w:rPr>
        <w:t>Learning</w:t>
      </w:r>
      <w:r w:rsidRPr="004F22E0">
        <w:rPr>
          <w:b/>
        </w:rPr>
        <w:t xml:space="preserve"> from </w:t>
      </w:r>
      <w:r>
        <w:rPr>
          <w:b/>
        </w:rPr>
        <w:t xml:space="preserve">Online </w:t>
      </w:r>
      <w:r w:rsidRPr="004F22E0">
        <w:rPr>
          <w:b/>
          <w:i/>
        </w:rPr>
        <w:t>Universities</w:t>
      </w:r>
      <w:r w:rsidRPr="004F22E0">
        <w:rPr>
          <w:b/>
        </w:rPr>
        <w:t xml:space="preserve"> </w:t>
      </w:r>
    </w:p>
    <w:p w14:paraId="6D9864D9" w14:textId="77777777" w:rsidR="00303002" w:rsidRDefault="00303002" w:rsidP="008A630E"/>
    <w:p w14:paraId="0A61D4B1" w14:textId="3A2BD7BE" w:rsidR="00303002" w:rsidRDefault="005B3B78" w:rsidP="008A630E">
      <w:r>
        <w:t xml:space="preserve">It is also important to distinguish between online </w:t>
      </w:r>
      <w:r w:rsidRPr="006155B8">
        <w:rPr>
          <w:i/>
          <w:u w:val="single"/>
        </w:rPr>
        <w:t>learning</w:t>
      </w:r>
      <w:r>
        <w:t xml:space="preserve"> and </w:t>
      </w:r>
      <w:r w:rsidR="00522F9E">
        <w:t xml:space="preserve">online </w:t>
      </w:r>
      <w:r w:rsidR="00522F9E" w:rsidRPr="006155B8">
        <w:rPr>
          <w:i/>
          <w:u w:val="single"/>
        </w:rPr>
        <w:t>universities</w:t>
      </w:r>
      <w:r>
        <w:t>.  Online learning is a proven, effective and efficient way to reach a variety of learners</w:t>
      </w:r>
      <w:r w:rsidR="004C0D78">
        <w:t>,</w:t>
      </w:r>
      <w:r>
        <w:t xml:space="preserve"> who</w:t>
      </w:r>
      <w:r w:rsidR="004C0D78">
        <w:t>,</w:t>
      </w:r>
      <w:r>
        <w:t xml:space="preserve"> for a variety of reasons</w:t>
      </w:r>
      <w:r w:rsidR="004C0D78">
        <w:t>,</w:t>
      </w:r>
      <w:r>
        <w:t xml:space="preserve"> cannot or will not use the “traditional” classroom model for all or part of their postsecondary education.  Online universities are just like any other institutions </w:t>
      </w:r>
      <w:r w:rsidR="00CD630E">
        <w:t xml:space="preserve">of higher </w:t>
      </w:r>
      <w:r w:rsidR="005E031F">
        <w:t>education</w:t>
      </w:r>
      <w:r>
        <w:t>: some are extraordinary, some are</w:t>
      </w:r>
      <w:r w:rsidR="00DC51A0">
        <w:t xml:space="preserve"> very</w:t>
      </w:r>
      <w:r>
        <w:t xml:space="preserve"> good and some</w:t>
      </w:r>
      <w:r w:rsidR="005E031F">
        <w:t>,</w:t>
      </w:r>
      <w:r>
        <w:t xml:space="preserve"> like many brick-and-mortar institutions, are </w:t>
      </w:r>
      <w:r w:rsidR="00DC51A0">
        <w:t xml:space="preserve">no more than passable.  </w:t>
      </w:r>
    </w:p>
    <w:p w14:paraId="66294784" w14:textId="77777777" w:rsidR="00303002" w:rsidRDefault="00303002" w:rsidP="008A630E"/>
    <w:p w14:paraId="2211B2F9" w14:textId="043D5591" w:rsidR="002144E5" w:rsidRDefault="00DC51A0" w:rsidP="008A630E">
      <w:r>
        <w:t xml:space="preserve">More to the point, it has been the </w:t>
      </w:r>
      <w:r w:rsidR="00CD630E">
        <w:t>leading public and private universities</w:t>
      </w:r>
      <w:r w:rsidR="00522F9E">
        <w:t>,</w:t>
      </w:r>
      <w:r>
        <w:t xml:space="preserve"> such as MIT and the University of Maryland</w:t>
      </w:r>
      <w:r w:rsidR="00215A4F">
        <w:t xml:space="preserve"> University College</w:t>
      </w:r>
      <w:r>
        <w:t>, that</w:t>
      </w:r>
      <w:r w:rsidR="00CD630E">
        <w:t xml:space="preserve"> have </w:t>
      </w:r>
      <w:r w:rsidR="00A56A96">
        <w:t xml:space="preserve">been </w:t>
      </w:r>
      <w:r w:rsidR="00D36D8A">
        <w:t xml:space="preserve">in the forefront of </w:t>
      </w:r>
      <w:r w:rsidR="00CD630E">
        <w:t>develop</w:t>
      </w:r>
      <w:r w:rsidR="00A56A96">
        <w:t>ing</w:t>
      </w:r>
      <w:r w:rsidR="002D4E98">
        <w:t xml:space="preserve"> and deliver</w:t>
      </w:r>
      <w:r w:rsidR="00A56A96">
        <w:t>ing</w:t>
      </w:r>
      <w:r w:rsidR="00CD630E">
        <w:t xml:space="preserve"> </w:t>
      </w:r>
      <w:r w:rsidR="00CD630E" w:rsidRPr="00CD630E">
        <w:t>affordable</w:t>
      </w:r>
      <w:r w:rsidR="00796A1D">
        <w:t>,</w:t>
      </w:r>
      <w:r w:rsidR="00CD630E" w:rsidRPr="00CD630E">
        <w:t xml:space="preserve"> accessible</w:t>
      </w:r>
      <w:r w:rsidR="00796A1D">
        <w:t>, and innovative</w:t>
      </w:r>
      <w:r>
        <w:t xml:space="preserve"> online</w:t>
      </w:r>
      <w:r w:rsidR="00CD630E">
        <w:t xml:space="preserve"> courses and programs</w:t>
      </w:r>
      <w:r w:rsidR="002D4E98">
        <w:t xml:space="preserve"> for years</w:t>
      </w:r>
      <w:r w:rsidR="004C0D78">
        <w:t>,</w:t>
      </w:r>
      <w:r w:rsidR="00A56A96">
        <w:t xml:space="preserve"> and</w:t>
      </w:r>
      <w:r w:rsidR="00B42747">
        <w:t>, in</w:t>
      </w:r>
      <w:r w:rsidR="00A56A96">
        <w:t xml:space="preserve"> fact</w:t>
      </w:r>
      <w:r w:rsidR="00B42747">
        <w:t xml:space="preserve">, </w:t>
      </w:r>
      <w:r w:rsidR="00D36D8A">
        <w:t>enroll the</w:t>
      </w:r>
      <w:r w:rsidR="00A56A96">
        <w:t xml:space="preserve"> </w:t>
      </w:r>
      <w:r w:rsidR="00B42747">
        <w:t xml:space="preserve">vast </w:t>
      </w:r>
      <w:r w:rsidR="00A56A96">
        <w:t xml:space="preserve">majority of </w:t>
      </w:r>
      <w:r w:rsidR="00D36D8A">
        <w:t xml:space="preserve">students who take online courses. </w:t>
      </w:r>
      <w:r w:rsidR="006E0291">
        <w:t xml:space="preserve"> </w:t>
      </w:r>
      <w:r w:rsidR="00A43EA2">
        <w:t>To showcase the work of the sector, t</w:t>
      </w:r>
      <w:r w:rsidR="006E0291">
        <w:t>he Online Learning Consortium has</w:t>
      </w:r>
      <w:r w:rsidR="00A43EA2">
        <w:t xml:space="preserve"> for years</w:t>
      </w:r>
      <w:r w:rsidR="006E0291">
        <w:t xml:space="preserve"> shared ‘effective practice’</w:t>
      </w:r>
      <w:r w:rsidR="002144E5">
        <w:t xml:space="preserve"> examples </w:t>
      </w:r>
      <w:r w:rsidR="006E0291">
        <w:t>including techniques, strategies or practices through an annual peer-reviewed awards competition (</w:t>
      </w:r>
      <w:hyperlink r:id="rId7" w:history="1">
        <w:r w:rsidR="006E0291" w:rsidRPr="008F685F">
          <w:rPr>
            <w:rStyle w:val="Hyperlink"/>
          </w:rPr>
          <w:t>http://onlinelearningconsortium.org/about/olc-awards/effective-practices/</w:t>
        </w:r>
      </w:hyperlink>
      <w:r w:rsidR="006E0291">
        <w:t xml:space="preserve">).  </w:t>
      </w:r>
      <w:r w:rsidR="002144E5">
        <w:t xml:space="preserve">A sampling of </w:t>
      </w:r>
      <w:r w:rsidR="00F74ADF">
        <w:t xml:space="preserve">effective practices </w:t>
      </w:r>
      <w:r w:rsidR="002144E5">
        <w:t xml:space="preserve">include: </w:t>
      </w:r>
      <w:r w:rsidR="00B6520A">
        <w:t xml:space="preserve">“Virtual </w:t>
      </w:r>
      <w:proofErr w:type="spellStart"/>
      <w:r w:rsidR="00B6520A">
        <w:t>ChemLab</w:t>
      </w:r>
      <w:proofErr w:type="spellEnd"/>
      <w:r w:rsidR="00B6520A">
        <w:t xml:space="preserve">” at Brigham Young University; </w:t>
      </w:r>
      <w:r w:rsidR="002144E5">
        <w:t xml:space="preserve">“Converting ‘On-the-Fly’ Classroom Lecture to Online Format for Residential Students” at Pennsylvania State University; </w:t>
      </w:r>
      <w:r w:rsidR="006E0291">
        <w:t>“</w:t>
      </w:r>
      <w:proofErr w:type="spellStart"/>
      <w:r w:rsidR="00924600">
        <w:t>ELATEwiki</w:t>
      </w:r>
      <w:proofErr w:type="spellEnd"/>
      <w:r w:rsidR="00924600">
        <w:t>: E-Learning and Teaching Exchange Wiki to Support Faculty Development”</w:t>
      </w:r>
      <w:r w:rsidR="002144E5">
        <w:t xml:space="preserve"> at Kansas State University;</w:t>
      </w:r>
      <w:r w:rsidR="00924600">
        <w:t xml:space="preserve"> </w:t>
      </w:r>
      <w:r w:rsidR="00B6520A">
        <w:t xml:space="preserve">and </w:t>
      </w:r>
      <w:r w:rsidR="00924600">
        <w:t>“The Use of Virtual Classrooms to Enhance Learning and Satisfaction in an Online Social Work Program” at Boston University</w:t>
      </w:r>
      <w:r w:rsidR="00B6520A">
        <w:t xml:space="preserve">.  </w:t>
      </w:r>
    </w:p>
    <w:p w14:paraId="790CBEE7" w14:textId="77777777" w:rsidR="005972A2" w:rsidRDefault="005972A2" w:rsidP="008A630E"/>
    <w:p w14:paraId="7904A2D8" w14:textId="04FA0C16" w:rsidR="004C0D78" w:rsidRDefault="00BE179D" w:rsidP="008A630E">
      <w:r>
        <w:t xml:space="preserve">OLC </w:t>
      </w:r>
      <w:r w:rsidR="00796A1D">
        <w:t xml:space="preserve">and UPCEA </w:t>
      </w:r>
      <w:r w:rsidR="00A56A96">
        <w:t>members</w:t>
      </w:r>
      <w:r w:rsidR="00DC51A0">
        <w:t xml:space="preserve"> are deeply </w:t>
      </w:r>
      <w:r w:rsidR="005B49C8">
        <w:t xml:space="preserve">invested in </w:t>
      </w:r>
      <w:r w:rsidR="00DC51A0">
        <w:t xml:space="preserve">increasing access to </w:t>
      </w:r>
      <w:r w:rsidR="0058222B">
        <w:t>quality o</w:t>
      </w:r>
      <w:r w:rsidR="005B49C8">
        <w:t>nline learning</w:t>
      </w:r>
      <w:r w:rsidR="00B42747">
        <w:t xml:space="preserve"> </w:t>
      </w:r>
      <w:r w:rsidR="00DC51A0">
        <w:t xml:space="preserve">that </w:t>
      </w:r>
      <w:r w:rsidR="00B42747">
        <w:t>lead</w:t>
      </w:r>
      <w:r w:rsidR="00DC51A0">
        <w:t>s</w:t>
      </w:r>
      <w:r w:rsidR="00B42747">
        <w:t xml:space="preserve"> to</w:t>
      </w:r>
      <w:r w:rsidR="004123BE">
        <w:t xml:space="preserve"> </w:t>
      </w:r>
      <w:r w:rsidR="00DC51A0">
        <w:t xml:space="preserve">improved </w:t>
      </w:r>
      <w:r w:rsidR="004123BE">
        <w:t>degree attainment</w:t>
      </w:r>
      <w:r w:rsidR="00DC51A0">
        <w:t>, less time-to-completion and lower cost</w:t>
      </w:r>
      <w:r w:rsidR="00796A1D">
        <w:t>.</w:t>
      </w:r>
      <w:r w:rsidR="00DC51A0">
        <w:t xml:space="preserve"> </w:t>
      </w:r>
      <w:r w:rsidR="00796A1D">
        <w:t>I</w:t>
      </w:r>
      <w:r w:rsidR="00DC51A0">
        <w:t>n the end</w:t>
      </w:r>
      <w:r w:rsidR="004123BE">
        <w:t xml:space="preserve"> </w:t>
      </w:r>
      <w:r w:rsidR="00796A1D">
        <w:t xml:space="preserve">this </w:t>
      </w:r>
      <w:r w:rsidR="00B42747">
        <w:t>improv</w:t>
      </w:r>
      <w:r w:rsidR="00796A1D">
        <w:t>es</w:t>
      </w:r>
      <w:r w:rsidR="00B42747">
        <w:t xml:space="preserve"> </w:t>
      </w:r>
      <w:r w:rsidR="004123BE">
        <w:t>American competitiveness</w:t>
      </w:r>
      <w:r w:rsidR="003F3916">
        <w:t xml:space="preserve"> and the quality of life of our </w:t>
      </w:r>
      <w:r w:rsidR="00653D13">
        <w:t>citizens</w:t>
      </w:r>
      <w:r w:rsidR="004123BE">
        <w:t xml:space="preserve">. </w:t>
      </w:r>
      <w:r w:rsidR="00A56A96">
        <w:t xml:space="preserve">To </w:t>
      </w:r>
      <w:r w:rsidR="003F3916">
        <w:t xml:space="preserve">broadly </w:t>
      </w:r>
      <w:r w:rsidR="00A56A96">
        <w:t xml:space="preserve">suggest that online programs </w:t>
      </w:r>
      <w:r w:rsidR="003F3916">
        <w:t xml:space="preserve">– because they are online </w:t>
      </w:r>
      <w:r w:rsidR="004C0D78">
        <w:t xml:space="preserve">– </w:t>
      </w:r>
      <w:r w:rsidR="00A56A96">
        <w:t xml:space="preserve">lack </w:t>
      </w:r>
      <w:r w:rsidR="003F3916">
        <w:t>“</w:t>
      </w:r>
      <w:r w:rsidR="00A56A96">
        <w:t>integrity</w:t>
      </w:r>
      <w:r w:rsidR="003F3916">
        <w:t>”</w:t>
      </w:r>
      <w:r w:rsidR="00A56A96">
        <w:t xml:space="preserve"> is </w:t>
      </w:r>
      <w:r w:rsidR="003F3916">
        <w:t>beyond untrue</w:t>
      </w:r>
      <w:r w:rsidR="00653D13">
        <w:t>.</w:t>
      </w:r>
      <w:r w:rsidR="003F3916">
        <w:t xml:space="preserve"> </w:t>
      </w:r>
      <w:r w:rsidR="00D36D8A">
        <w:t xml:space="preserve"> </w:t>
      </w:r>
    </w:p>
    <w:p w14:paraId="41E82D48" w14:textId="77777777" w:rsidR="004C0D78" w:rsidRDefault="004C0D78" w:rsidP="008A630E"/>
    <w:p w14:paraId="031E03E5" w14:textId="5641CEAD" w:rsidR="00A20404" w:rsidRDefault="00A56A96" w:rsidP="008A630E">
      <w:r>
        <w:rPr>
          <w:rFonts w:eastAsia="Times New Roman"/>
        </w:rPr>
        <w:lastRenderedPageBreak/>
        <w:t xml:space="preserve">Ill-informed attacks on online learning are </w:t>
      </w:r>
      <w:r w:rsidR="003F3916">
        <w:rPr>
          <w:rFonts w:eastAsia="Times New Roman"/>
        </w:rPr>
        <w:t xml:space="preserve">dispiriting </w:t>
      </w:r>
      <w:r>
        <w:rPr>
          <w:rFonts w:eastAsia="Times New Roman"/>
        </w:rPr>
        <w:t>to the efforts of millions of hard</w:t>
      </w:r>
      <w:r w:rsidR="004C0D78">
        <w:rPr>
          <w:rFonts w:eastAsia="Times New Roman"/>
        </w:rPr>
        <w:t>-</w:t>
      </w:r>
      <w:r>
        <w:rPr>
          <w:rFonts w:eastAsia="Times New Roman"/>
        </w:rPr>
        <w:t xml:space="preserve">working, learners who are using </w:t>
      </w:r>
      <w:r w:rsidR="003F3916">
        <w:rPr>
          <w:rFonts w:eastAsia="Times New Roman"/>
        </w:rPr>
        <w:t>21</w:t>
      </w:r>
      <w:r w:rsidR="003F3916" w:rsidRPr="006155B8">
        <w:rPr>
          <w:rFonts w:eastAsia="Times New Roman"/>
          <w:vertAlign w:val="superscript"/>
        </w:rPr>
        <w:t>st</w:t>
      </w:r>
      <w:r w:rsidR="003F3916">
        <w:rPr>
          <w:rFonts w:eastAsia="Times New Roman"/>
        </w:rPr>
        <w:t xml:space="preserve"> Century </w:t>
      </w:r>
      <w:r>
        <w:rPr>
          <w:rFonts w:eastAsia="Times New Roman"/>
        </w:rPr>
        <w:t>technologies to advance in the</w:t>
      </w:r>
      <w:r w:rsidR="00B42747">
        <w:rPr>
          <w:rFonts w:eastAsia="Times New Roman"/>
        </w:rPr>
        <w:t>ir</w:t>
      </w:r>
      <w:r>
        <w:rPr>
          <w:rFonts w:eastAsia="Times New Roman"/>
        </w:rPr>
        <w:t xml:space="preserve"> careers and improve their lives</w:t>
      </w:r>
      <w:r w:rsidR="003F3916">
        <w:rPr>
          <w:rFonts w:eastAsia="Times New Roman"/>
        </w:rPr>
        <w:t xml:space="preserve">, and demeaning to the </w:t>
      </w:r>
      <w:r w:rsidR="00D36D8A">
        <w:rPr>
          <w:rFonts w:eastAsia="Times New Roman"/>
        </w:rPr>
        <w:t xml:space="preserve">many </w:t>
      </w:r>
      <w:r w:rsidR="003F3916">
        <w:rPr>
          <w:rFonts w:eastAsia="Times New Roman"/>
        </w:rPr>
        <w:t xml:space="preserve">thousands of dedicated faculty, instructional designers, technologists and academic leaders who have committed their careers to what is, without any question, the future of </w:t>
      </w:r>
      <w:r w:rsidR="00B14582">
        <w:rPr>
          <w:rFonts w:eastAsia="Times New Roman"/>
        </w:rPr>
        <w:t xml:space="preserve">learning worldwide.  </w:t>
      </w:r>
    </w:p>
    <w:p w14:paraId="31880869" w14:textId="77777777" w:rsidR="00A20404" w:rsidRDefault="00A20404" w:rsidP="008A630E"/>
    <w:p w14:paraId="4AB78208" w14:textId="6DEE9516" w:rsidR="00A20404" w:rsidRDefault="00A36578" w:rsidP="008A630E">
      <w:r>
        <w:t>We</w:t>
      </w:r>
      <w:r w:rsidR="00B14582">
        <w:t xml:space="preserve"> </w:t>
      </w:r>
      <w:r w:rsidR="006155B8">
        <w:t xml:space="preserve">stand ready to provide you and your colleagues with </w:t>
      </w:r>
      <w:r w:rsidR="006155B8" w:rsidRPr="0059611E">
        <w:t xml:space="preserve">accurate, unbiased </w:t>
      </w:r>
      <w:r w:rsidR="006155B8">
        <w:t xml:space="preserve">information and data on the impact of online learning on American higher education and what must be done to support the growth and evolution of this essential component of our postsecondary system.  We </w:t>
      </w:r>
      <w:r w:rsidR="00F61566">
        <w:t xml:space="preserve">look forward to working with </w:t>
      </w:r>
      <w:r w:rsidR="003F3916">
        <w:t>all who are engaged in this critically important</w:t>
      </w:r>
      <w:r w:rsidR="0048363A">
        <w:t xml:space="preserve"> reauthorization of the HEA</w:t>
      </w:r>
      <w:r w:rsidR="00F61566">
        <w:t xml:space="preserve"> to</w:t>
      </w:r>
      <w:r w:rsidR="00CA6C20">
        <w:t xml:space="preserve"> </w:t>
      </w:r>
      <w:r w:rsidR="003F3916">
        <w:t xml:space="preserve">assist in the </w:t>
      </w:r>
      <w:r w:rsidR="00CA6C20">
        <w:t>develop</w:t>
      </w:r>
      <w:r w:rsidR="003F3916">
        <w:t>ment of</w:t>
      </w:r>
      <w:r w:rsidR="00CA6C20">
        <w:t xml:space="preserve"> policies </w:t>
      </w:r>
      <w:r w:rsidR="003F3916">
        <w:t xml:space="preserve">and programs </w:t>
      </w:r>
      <w:r w:rsidR="00CA6C20">
        <w:t xml:space="preserve">that </w:t>
      </w:r>
      <w:r w:rsidR="0071539F" w:rsidRPr="0059611E">
        <w:t>encourage t</w:t>
      </w:r>
      <w:r w:rsidR="0071539F">
        <w:t xml:space="preserve">he creative development and use of </w:t>
      </w:r>
      <w:r w:rsidR="00CA6C20">
        <w:t xml:space="preserve">online programs to </w:t>
      </w:r>
      <w:r w:rsidR="0071539F">
        <w:t xml:space="preserve">enable many more learners to succeed in </w:t>
      </w:r>
      <w:r w:rsidR="00F61566">
        <w:t xml:space="preserve">their chosen path through higher education.  </w:t>
      </w:r>
    </w:p>
    <w:p w14:paraId="7D044E3C" w14:textId="77777777" w:rsidR="00B42747" w:rsidRDefault="00B42747" w:rsidP="008A630E"/>
    <w:p w14:paraId="293A5221" w14:textId="77777777" w:rsidR="00B42747" w:rsidRDefault="00B42747" w:rsidP="008A630E">
      <w:r>
        <w:t>Sincerely,</w:t>
      </w:r>
    </w:p>
    <w:p w14:paraId="3D6D790E" w14:textId="77777777" w:rsidR="00B42747" w:rsidRDefault="00B42747" w:rsidP="008A630E"/>
    <w:p w14:paraId="7A0AE45D" w14:textId="77777777" w:rsidR="004F22E0" w:rsidRDefault="004F22E0" w:rsidP="008A630E"/>
    <w:p w14:paraId="2BC9E95A" w14:textId="3C75854B" w:rsidR="00B42747" w:rsidRDefault="005056C4" w:rsidP="008A630E">
      <w:r>
        <w:rPr>
          <w:noProof/>
        </w:rPr>
        <w:drawing>
          <wp:inline distT="0" distB="0" distL="0" distR="0" wp14:anchorId="2D831767" wp14:editId="4D963543">
            <wp:extent cx="1848716"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a:extLst>
                        <a:ext uri="{28A0092B-C50C-407E-A947-70E740481C1C}">
                          <a14:useLocalDpi xmlns:a14="http://schemas.microsoft.com/office/drawing/2010/main" val="0"/>
                        </a:ext>
                      </a:extLst>
                    </a:blip>
                    <a:stretch>
                      <a:fillRect/>
                    </a:stretch>
                  </pic:blipFill>
                  <pic:spPr>
                    <a:xfrm>
                      <a:off x="0" y="0"/>
                      <a:ext cx="1862569" cy="470222"/>
                    </a:xfrm>
                    <a:prstGeom prst="rect">
                      <a:avLst/>
                    </a:prstGeom>
                  </pic:spPr>
                </pic:pic>
              </a:graphicData>
            </a:graphic>
          </wp:inline>
        </w:drawing>
      </w:r>
      <w:r>
        <w:t xml:space="preserve">                     </w:t>
      </w:r>
      <w:r>
        <w:rPr>
          <w:noProof/>
        </w:rPr>
        <w:drawing>
          <wp:inline distT="0" distB="0" distL="0" distR="0" wp14:anchorId="0D829FDD" wp14:editId="02775036">
            <wp:extent cx="1743931" cy="4667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leen-Ives-Signature-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0318" cy="471111"/>
                    </a:xfrm>
                    <a:prstGeom prst="rect">
                      <a:avLst/>
                    </a:prstGeom>
                  </pic:spPr>
                </pic:pic>
              </a:graphicData>
            </a:graphic>
          </wp:inline>
        </w:drawing>
      </w:r>
    </w:p>
    <w:p w14:paraId="1E5E162F" w14:textId="77777777" w:rsidR="000E6368" w:rsidRDefault="000E6368" w:rsidP="004F22E0"/>
    <w:p w14:paraId="6DDB8044" w14:textId="5867F068" w:rsidR="004F22E0" w:rsidRDefault="004F22E0" w:rsidP="004F22E0">
      <w:r>
        <w:t xml:space="preserve">Robert J Hansen, Ph.D.  </w:t>
      </w:r>
      <w:r>
        <w:tab/>
      </w:r>
      <w:r>
        <w:tab/>
      </w:r>
      <w:r>
        <w:tab/>
        <w:t xml:space="preserve">Kathleen Ives, D.M. </w:t>
      </w:r>
    </w:p>
    <w:p w14:paraId="253A3E2E" w14:textId="267EB1AE" w:rsidR="004F22E0" w:rsidRDefault="004F22E0" w:rsidP="004F22E0">
      <w:r>
        <w:t>Chief Executive Officer</w:t>
      </w:r>
      <w:r>
        <w:tab/>
      </w:r>
      <w:r>
        <w:tab/>
      </w:r>
      <w:r>
        <w:tab/>
        <w:t>Chief Executive Officer and Executive Director</w:t>
      </w:r>
    </w:p>
    <w:p w14:paraId="664E464F" w14:textId="3994D938" w:rsidR="004F22E0" w:rsidRDefault="004F22E0" w:rsidP="004F22E0">
      <w:r>
        <w:t>UPCEA</w:t>
      </w:r>
      <w:r w:rsidR="000E6368">
        <w:tab/>
      </w:r>
      <w:r w:rsidR="000E6368">
        <w:tab/>
      </w:r>
      <w:r w:rsidR="000E6368">
        <w:tab/>
      </w:r>
      <w:r w:rsidR="000E6368">
        <w:tab/>
      </w:r>
      <w:r w:rsidR="000E6368">
        <w:tab/>
        <w:t>OLC</w:t>
      </w:r>
    </w:p>
    <w:p w14:paraId="5E93174B" w14:textId="77777777" w:rsidR="00030FEB" w:rsidRDefault="00030FEB" w:rsidP="008A630E"/>
    <w:p w14:paraId="4BF18830" w14:textId="77777777" w:rsidR="00030FEB" w:rsidRDefault="00030FEB" w:rsidP="008A630E"/>
    <w:p w14:paraId="0C028184" w14:textId="77777777" w:rsidR="00030FEB" w:rsidRDefault="00030FEB" w:rsidP="008A630E"/>
    <w:p w14:paraId="572F63E4" w14:textId="77777777" w:rsidR="00030FEB" w:rsidRDefault="00030FEB" w:rsidP="008A630E"/>
    <w:p w14:paraId="501811D8" w14:textId="77777777" w:rsidR="00030FEB" w:rsidRDefault="00030FEB" w:rsidP="008A630E"/>
    <w:p w14:paraId="46717A83" w14:textId="77777777" w:rsidR="00030FEB" w:rsidRDefault="00030FEB" w:rsidP="008A630E"/>
    <w:p w14:paraId="0A75D4C7" w14:textId="77777777" w:rsidR="00030FEB" w:rsidRDefault="00030FEB" w:rsidP="008A630E"/>
    <w:p w14:paraId="657079F5" w14:textId="77777777" w:rsidR="00030FEB" w:rsidRDefault="00030FEB" w:rsidP="008A630E"/>
    <w:p w14:paraId="27039787" w14:textId="77777777" w:rsidR="00030FEB" w:rsidRDefault="00030FEB" w:rsidP="008A630E"/>
    <w:p w14:paraId="4FD8E29E" w14:textId="77777777" w:rsidR="00030FEB" w:rsidRDefault="00030FEB" w:rsidP="008A630E"/>
    <w:p w14:paraId="4E7AB9AA" w14:textId="77777777" w:rsidR="00030FEB" w:rsidRDefault="00030FEB" w:rsidP="008A630E"/>
    <w:p w14:paraId="553188AC" w14:textId="77777777" w:rsidR="00030FEB" w:rsidRDefault="00030FEB" w:rsidP="008A630E"/>
    <w:p w14:paraId="6855071F" w14:textId="77777777" w:rsidR="00030FEB" w:rsidRDefault="00030FEB" w:rsidP="008A630E"/>
    <w:p w14:paraId="20FF2BE5" w14:textId="77777777" w:rsidR="00030FEB" w:rsidRDefault="00030FEB" w:rsidP="008A630E"/>
    <w:p w14:paraId="7843BECA" w14:textId="77777777" w:rsidR="00030FEB" w:rsidRDefault="00030FEB" w:rsidP="008A630E"/>
    <w:p w14:paraId="59FB39FA" w14:textId="77777777" w:rsidR="00030FEB" w:rsidRDefault="00030FEB" w:rsidP="008A630E"/>
    <w:p w14:paraId="15EC098F" w14:textId="77777777" w:rsidR="00030FEB" w:rsidRDefault="00030FEB" w:rsidP="008A630E"/>
    <w:p w14:paraId="1B376F58" w14:textId="77777777" w:rsidR="00030FEB" w:rsidRDefault="00030FEB" w:rsidP="008A630E"/>
    <w:p w14:paraId="38B745E1" w14:textId="77777777" w:rsidR="00030FEB" w:rsidRDefault="00030FEB" w:rsidP="008A630E"/>
    <w:p w14:paraId="6A00AA71" w14:textId="77777777" w:rsidR="00030FEB" w:rsidRDefault="00030FEB" w:rsidP="008A630E"/>
    <w:p w14:paraId="3DE37911" w14:textId="17CCFBA5" w:rsidR="00030FEB" w:rsidRDefault="00030FEB" w:rsidP="00030FEB">
      <w:r>
        <w:rPr>
          <w:rFonts w:ascii="Trebuchet MS" w:eastAsia="Trebuchet MS" w:hAnsi="Trebuchet MS" w:cs="Trebuchet MS"/>
          <w:sz w:val="12"/>
          <w:szCs w:val="12"/>
        </w:rPr>
        <w:t>[1] Babson Research Survey Group and Quahog Research Group, LLC, Grade Level – Tracking Online Education, 2015, http://onlinelearningconsortium.org/read/survey-reports-2014/.</w:t>
      </w:r>
    </w:p>
    <w:p w14:paraId="5AA862CE" w14:textId="543CB757" w:rsidR="00030FEB" w:rsidRDefault="00030FEB" w:rsidP="00030FEB">
      <w:r>
        <w:rPr>
          <w:rFonts w:ascii="Trebuchet MS" w:eastAsia="Trebuchet MS" w:hAnsi="Trebuchet MS" w:cs="Trebuchet MS"/>
          <w:sz w:val="12"/>
          <w:szCs w:val="12"/>
        </w:rPr>
        <w:t>[2] US Department of Education, 2010, https://www2.ed.gov/rschstat/eval/tech/evidence-based-practices/finalreport.pdf.</w:t>
      </w:r>
    </w:p>
    <w:p w14:paraId="317CEDC8" w14:textId="77777777" w:rsidR="00030FEB" w:rsidRDefault="00030FEB" w:rsidP="008A630E"/>
    <w:p w14:paraId="20BAEB59" w14:textId="77777777" w:rsidR="00030FEB" w:rsidRDefault="00030FEB" w:rsidP="008A630E"/>
    <w:sectPr w:rsidR="00030FEB" w:rsidSect="007B760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BA056" w14:textId="77777777" w:rsidR="00FF4B72" w:rsidRDefault="00FF4B72" w:rsidP="005E031F">
      <w:r>
        <w:separator/>
      </w:r>
    </w:p>
  </w:endnote>
  <w:endnote w:type="continuationSeparator" w:id="0">
    <w:p w14:paraId="499730D7" w14:textId="77777777" w:rsidR="00FF4B72" w:rsidRDefault="00FF4B72" w:rsidP="005E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A862" w14:textId="77777777" w:rsidR="00BE7D03" w:rsidRDefault="00BE7D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71290" w14:textId="77777777" w:rsidR="00BE7D03" w:rsidRDefault="00BE7D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C2BC" w14:textId="77777777" w:rsidR="00BE7D03" w:rsidRDefault="00BE7D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F84F7" w14:textId="77777777" w:rsidR="00FF4B72" w:rsidRDefault="00FF4B72" w:rsidP="005E031F">
      <w:r>
        <w:separator/>
      </w:r>
    </w:p>
  </w:footnote>
  <w:footnote w:type="continuationSeparator" w:id="0">
    <w:p w14:paraId="785F8BFE" w14:textId="77777777" w:rsidR="00FF4B72" w:rsidRDefault="00FF4B72" w:rsidP="005E03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98A3" w14:textId="77777777" w:rsidR="00BE7D03" w:rsidRDefault="00BE7D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48A07" w14:textId="77777777" w:rsidR="00BE7D03" w:rsidRDefault="00BE7D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2577" w14:textId="77777777" w:rsidR="00BE7D03" w:rsidRDefault="00BE7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04"/>
    <w:rsid w:val="00030FEB"/>
    <w:rsid w:val="000745DA"/>
    <w:rsid w:val="000845C0"/>
    <w:rsid w:val="000A0FB7"/>
    <w:rsid w:val="000E2CB6"/>
    <w:rsid w:val="000E37E8"/>
    <w:rsid w:val="000E6368"/>
    <w:rsid w:val="0013529F"/>
    <w:rsid w:val="00162ED8"/>
    <w:rsid w:val="00190DB1"/>
    <w:rsid w:val="001D0A17"/>
    <w:rsid w:val="002144E5"/>
    <w:rsid w:val="00215A4F"/>
    <w:rsid w:val="00216F23"/>
    <w:rsid w:val="002335D6"/>
    <w:rsid w:val="00266A5A"/>
    <w:rsid w:val="002730E6"/>
    <w:rsid w:val="002D4991"/>
    <w:rsid w:val="002D4E98"/>
    <w:rsid w:val="002F3A54"/>
    <w:rsid w:val="00303002"/>
    <w:rsid w:val="00310E4C"/>
    <w:rsid w:val="00344B27"/>
    <w:rsid w:val="003F3916"/>
    <w:rsid w:val="00400DDA"/>
    <w:rsid w:val="0041095C"/>
    <w:rsid w:val="004123BE"/>
    <w:rsid w:val="00412719"/>
    <w:rsid w:val="0043736B"/>
    <w:rsid w:val="004531A8"/>
    <w:rsid w:val="0045736D"/>
    <w:rsid w:val="00470F0E"/>
    <w:rsid w:val="0048363A"/>
    <w:rsid w:val="004A215E"/>
    <w:rsid w:val="004C0D78"/>
    <w:rsid w:val="004F22E0"/>
    <w:rsid w:val="005056C4"/>
    <w:rsid w:val="005212D3"/>
    <w:rsid w:val="00522F9E"/>
    <w:rsid w:val="00527576"/>
    <w:rsid w:val="0053259D"/>
    <w:rsid w:val="0054309A"/>
    <w:rsid w:val="0058222B"/>
    <w:rsid w:val="00583931"/>
    <w:rsid w:val="0059611E"/>
    <w:rsid w:val="005972A2"/>
    <w:rsid w:val="005B3B78"/>
    <w:rsid w:val="005B49C8"/>
    <w:rsid w:val="005E031F"/>
    <w:rsid w:val="005F3880"/>
    <w:rsid w:val="006155B8"/>
    <w:rsid w:val="00653D13"/>
    <w:rsid w:val="006613BA"/>
    <w:rsid w:val="006D745E"/>
    <w:rsid w:val="006E0291"/>
    <w:rsid w:val="006F7222"/>
    <w:rsid w:val="0071539F"/>
    <w:rsid w:val="00725B9A"/>
    <w:rsid w:val="00727AC3"/>
    <w:rsid w:val="00751299"/>
    <w:rsid w:val="007833B1"/>
    <w:rsid w:val="00796A1D"/>
    <w:rsid w:val="007B760E"/>
    <w:rsid w:val="007C7C37"/>
    <w:rsid w:val="007D1E0A"/>
    <w:rsid w:val="007E675E"/>
    <w:rsid w:val="00877CC2"/>
    <w:rsid w:val="008A630E"/>
    <w:rsid w:val="008A6E85"/>
    <w:rsid w:val="008D52ED"/>
    <w:rsid w:val="00924600"/>
    <w:rsid w:val="009C5372"/>
    <w:rsid w:val="00A1359C"/>
    <w:rsid w:val="00A20404"/>
    <w:rsid w:val="00A20CC2"/>
    <w:rsid w:val="00A36578"/>
    <w:rsid w:val="00A43EA2"/>
    <w:rsid w:val="00A56A96"/>
    <w:rsid w:val="00A65E67"/>
    <w:rsid w:val="00AC47C0"/>
    <w:rsid w:val="00AD0A3B"/>
    <w:rsid w:val="00AE56CB"/>
    <w:rsid w:val="00AF1B25"/>
    <w:rsid w:val="00B14582"/>
    <w:rsid w:val="00B42747"/>
    <w:rsid w:val="00B42CF6"/>
    <w:rsid w:val="00B6520A"/>
    <w:rsid w:val="00B8403A"/>
    <w:rsid w:val="00B94508"/>
    <w:rsid w:val="00BE179D"/>
    <w:rsid w:val="00BE7D03"/>
    <w:rsid w:val="00C16C3D"/>
    <w:rsid w:val="00C17DAB"/>
    <w:rsid w:val="00C35864"/>
    <w:rsid w:val="00C842DD"/>
    <w:rsid w:val="00CA6C20"/>
    <w:rsid w:val="00CB69CE"/>
    <w:rsid w:val="00CC3763"/>
    <w:rsid w:val="00CD630E"/>
    <w:rsid w:val="00CE4914"/>
    <w:rsid w:val="00CF57FB"/>
    <w:rsid w:val="00D101F8"/>
    <w:rsid w:val="00D36D8A"/>
    <w:rsid w:val="00D7113A"/>
    <w:rsid w:val="00D729A5"/>
    <w:rsid w:val="00D76CAC"/>
    <w:rsid w:val="00DC51A0"/>
    <w:rsid w:val="00E73FAF"/>
    <w:rsid w:val="00ED0B0D"/>
    <w:rsid w:val="00EE5B5A"/>
    <w:rsid w:val="00EF26AB"/>
    <w:rsid w:val="00F10754"/>
    <w:rsid w:val="00F1732C"/>
    <w:rsid w:val="00F21C67"/>
    <w:rsid w:val="00F6055A"/>
    <w:rsid w:val="00F61566"/>
    <w:rsid w:val="00F74ADF"/>
    <w:rsid w:val="00F83411"/>
    <w:rsid w:val="00F903EF"/>
    <w:rsid w:val="00F93F56"/>
    <w:rsid w:val="00FD63C2"/>
    <w:rsid w:val="00FE26D0"/>
    <w:rsid w:val="00FF3D99"/>
    <w:rsid w:val="00FF4B72"/>
    <w:rsid w:val="00FF7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A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45DA"/>
    <w:pPr>
      <w:widowControl w:val="0"/>
      <w:spacing w:after="240"/>
      <w:ind w:firstLine="720"/>
    </w:pPr>
  </w:style>
  <w:style w:type="character" w:customStyle="1" w:styleId="BodyTextChar">
    <w:name w:val="Body Text Char"/>
    <w:basedOn w:val="DefaultParagraphFont"/>
    <w:link w:val="BodyText"/>
    <w:rsid w:val="00216F23"/>
    <w:rPr>
      <w:rFonts w:ascii="Times New Roman" w:hAnsi="Times New Roman" w:cs="Times New Roman"/>
      <w:sz w:val="24"/>
      <w:szCs w:val="24"/>
      <w:lang w:eastAsia="en-US"/>
    </w:rPr>
  </w:style>
  <w:style w:type="paragraph" w:customStyle="1" w:styleId="BodyTextContinued">
    <w:name w:val="Body Text Continued"/>
    <w:basedOn w:val="BodyText"/>
    <w:next w:val="BodyText"/>
    <w:rsid w:val="000745DA"/>
    <w:pPr>
      <w:ind w:firstLine="0"/>
    </w:pPr>
    <w:rPr>
      <w:szCs w:val="20"/>
    </w:rPr>
  </w:style>
  <w:style w:type="paragraph" w:styleId="Quote">
    <w:name w:val="Quote"/>
    <w:basedOn w:val="Normal"/>
    <w:next w:val="BodyTextContinued"/>
    <w:link w:val="QuoteChar"/>
    <w:qFormat/>
    <w:rsid w:val="000745DA"/>
    <w:pPr>
      <w:spacing w:after="240"/>
      <w:ind w:left="1440" w:right="1440"/>
    </w:pPr>
    <w:rPr>
      <w:szCs w:val="20"/>
    </w:rPr>
  </w:style>
  <w:style w:type="character" w:customStyle="1" w:styleId="QuoteChar">
    <w:name w:val="Quote Char"/>
    <w:basedOn w:val="DefaultParagraphFont"/>
    <w:link w:val="Quote"/>
    <w:rsid w:val="00216F23"/>
    <w:rPr>
      <w:rFonts w:ascii="Times New Roman" w:hAnsi="Times New Roman" w:cs="Times New Roman"/>
      <w:sz w:val="24"/>
      <w:szCs w:val="20"/>
      <w:lang w:eastAsia="en-US"/>
    </w:rPr>
  </w:style>
  <w:style w:type="paragraph" w:styleId="Header">
    <w:name w:val="header"/>
    <w:basedOn w:val="Normal"/>
    <w:link w:val="HeaderChar"/>
    <w:rsid w:val="000745DA"/>
    <w:pPr>
      <w:tabs>
        <w:tab w:val="center" w:pos="4680"/>
        <w:tab w:val="right" w:pos="9360"/>
      </w:tabs>
    </w:pPr>
  </w:style>
  <w:style w:type="character" w:customStyle="1" w:styleId="HeaderChar">
    <w:name w:val="Header Char"/>
    <w:basedOn w:val="DefaultParagraphFont"/>
    <w:link w:val="Header"/>
    <w:rsid w:val="00216F23"/>
    <w:rPr>
      <w:rFonts w:ascii="Times New Roman" w:hAnsi="Times New Roman" w:cs="Times New Roman"/>
      <w:sz w:val="24"/>
      <w:szCs w:val="24"/>
      <w:lang w:eastAsia="en-US"/>
    </w:rPr>
  </w:style>
  <w:style w:type="paragraph" w:styleId="Footer">
    <w:name w:val="footer"/>
    <w:basedOn w:val="Normal"/>
    <w:link w:val="FooterChar"/>
    <w:rsid w:val="000745DA"/>
    <w:pPr>
      <w:tabs>
        <w:tab w:val="center" w:pos="4680"/>
        <w:tab w:val="right" w:pos="9360"/>
      </w:tabs>
    </w:pPr>
  </w:style>
  <w:style w:type="character" w:customStyle="1" w:styleId="FooterChar">
    <w:name w:val="Footer Char"/>
    <w:basedOn w:val="DefaultParagraphFont"/>
    <w:link w:val="Footer"/>
    <w:rsid w:val="00216F23"/>
    <w:rPr>
      <w:rFonts w:ascii="Times New Roman" w:hAnsi="Times New Roman" w:cs="Times New Roman"/>
      <w:sz w:val="24"/>
      <w:szCs w:val="24"/>
      <w:lang w:eastAsia="en-US"/>
    </w:rPr>
  </w:style>
  <w:style w:type="character" w:styleId="PageNumber">
    <w:name w:val="page number"/>
    <w:basedOn w:val="DefaultParagraphFont"/>
    <w:rsid w:val="000745DA"/>
  </w:style>
  <w:style w:type="table" w:styleId="TableGrid">
    <w:name w:val="Table Grid"/>
    <w:basedOn w:val="TableNormal"/>
    <w:uiPriority w:val="59"/>
    <w:rsid w:val="000745DA"/>
    <w:pPr>
      <w:spacing w:after="100" w:afterAutospacing="1"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E031F"/>
    <w:rPr>
      <w:sz w:val="20"/>
      <w:szCs w:val="20"/>
    </w:rPr>
  </w:style>
  <w:style w:type="character" w:customStyle="1" w:styleId="FootnoteTextChar">
    <w:name w:val="Footnote Text Char"/>
    <w:basedOn w:val="DefaultParagraphFont"/>
    <w:link w:val="FootnoteText"/>
    <w:uiPriority w:val="99"/>
    <w:semiHidden/>
    <w:rsid w:val="005E031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E031F"/>
    <w:rPr>
      <w:vertAlign w:val="superscript"/>
    </w:rPr>
  </w:style>
  <w:style w:type="character" w:styleId="Hyperlink">
    <w:name w:val="Hyperlink"/>
    <w:basedOn w:val="DefaultParagraphFont"/>
    <w:uiPriority w:val="99"/>
    <w:unhideWhenUsed/>
    <w:rsid w:val="005E031F"/>
    <w:rPr>
      <w:color w:val="0000FF" w:themeColor="hyperlink"/>
      <w:u w:val="single"/>
    </w:rPr>
  </w:style>
  <w:style w:type="character" w:styleId="CommentReference">
    <w:name w:val="annotation reference"/>
    <w:basedOn w:val="DefaultParagraphFont"/>
    <w:uiPriority w:val="99"/>
    <w:semiHidden/>
    <w:unhideWhenUsed/>
    <w:rsid w:val="00D7113A"/>
    <w:rPr>
      <w:sz w:val="16"/>
      <w:szCs w:val="16"/>
    </w:rPr>
  </w:style>
  <w:style w:type="paragraph" w:styleId="CommentText">
    <w:name w:val="annotation text"/>
    <w:basedOn w:val="Normal"/>
    <w:link w:val="CommentTextChar"/>
    <w:uiPriority w:val="99"/>
    <w:semiHidden/>
    <w:unhideWhenUsed/>
    <w:rsid w:val="00D7113A"/>
    <w:rPr>
      <w:sz w:val="20"/>
      <w:szCs w:val="20"/>
    </w:rPr>
  </w:style>
  <w:style w:type="character" w:customStyle="1" w:styleId="CommentTextChar">
    <w:name w:val="Comment Text Char"/>
    <w:basedOn w:val="DefaultParagraphFont"/>
    <w:link w:val="CommentText"/>
    <w:uiPriority w:val="99"/>
    <w:semiHidden/>
    <w:rsid w:val="00D7113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13A"/>
    <w:rPr>
      <w:b/>
      <w:bCs/>
    </w:rPr>
  </w:style>
  <w:style w:type="character" w:customStyle="1" w:styleId="CommentSubjectChar">
    <w:name w:val="Comment Subject Char"/>
    <w:basedOn w:val="CommentTextChar"/>
    <w:link w:val="CommentSubject"/>
    <w:uiPriority w:val="99"/>
    <w:semiHidden/>
    <w:rsid w:val="00D7113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13A"/>
    <w:rPr>
      <w:rFonts w:ascii="Arial" w:hAnsi="Arial" w:cs="Arial"/>
      <w:sz w:val="16"/>
      <w:szCs w:val="16"/>
    </w:rPr>
  </w:style>
  <w:style w:type="character" w:customStyle="1" w:styleId="BalloonTextChar">
    <w:name w:val="Balloon Text Char"/>
    <w:basedOn w:val="DefaultParagraphFont"/>
    <w:link w:val="BalloonText"/>
    <w:uiPriority w:val="99"/>
    <w:semiHidden/>
    <w:rsid w:val="00D7113A"/>
    <w:rPr>
      <w:rFonts w:ascii="Arial" w:hAnsi="Arial" w:cs="Arial"/>
      <w:sz w:val="16"/>
      <w:szCs w:val="16"/>
    </w:rPr>
  </w:style>
  <w:style w:type="character" w:customStyle="1" w:styleId="apple-converted-space">
    <w:name w:val="apple-converted-space"/>
    <w:basedOn w:val="DefaultParagraphFont"/>
    <w:rsid w:val="006E02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45DA"/>
    <w:pPr>
      <w:widowControl w:val="0"/>
      <w:spacing w:after="240"/>
      <w:ind w:firstLine="720"/>
    </w:pPr>
  </w:style>
  <w:style w:type="character" w:customStyle="1" w:styleId="BodyTextChar">
    <w:name w:val="Body Text Char"/>
    <w:basedOn w:val="DefaultParagraphFont"/>
    <w:link w:val="BodyText"/>
    <w:rsid w:val="00216F23"/>
    <w:rPr>
      <w:rFonts w:ascii="Times New Roman" w:hAnsi="Times New Roman" w:cs="Times New Roman"/>
      <w:sz w:val="24"/>
      <w:szCs w:val="24"/>
      <w:lang w:eastAsia="en-US"/>
    </w:rPr>
  </w:style>
  <w:style w:type="paragraph" w:customStyle="1" w:styleId="BodyTextContinued">
    <w:name w:val="Body Text Continued"/>
    <w:basedOn w:val="BodyText"/>
    <w:next w:val="BodyText"/>
    <w:rsid w:val="000745DA"/>
    <w:pPr>
      <w:ind w:firstLine="0"/>
    </w:pPr>
    <w:rPr>
      <w:szCs w:val="20"/>
    </w:rPr>
  </w:style>
  <w:style w:type="paragraph" w:styleId="Quote">
    <w:name w:val="Quote"/>
    <w:basedOn w:val="Normal"/>
    <w:next w:val="BodyTextContinued"/>
    <w:link w:val="QuoteChar"/>
    <w:qFormat/>
    <w:rsid w:val="000745DA"/>
    <w:pPr>
      <w:spacing w:after="240"/>
      <w:ind w:left="1440" w:right="1440"/>
    </w:pPr>
    <w:rPr>
      <w:szCs w:val="20"/>
    </w:rPr>
  </w:style>
  <w:style w:type="character" w:customStyle="1" w:styleId="QuoteChar">
    <w:name w:val="Quote Char"/>
    <w:basedOn w:val="DefaultParagraphFont"/>
    <w:link w:val="Quote"/>
    <w:rsid w:val="00216F23"/>
    <w:rPr>
      <w:rFonts w:ascii="Times New Roman" w:hAnsi="Times New Roman" w:cs="Times New Roman"/>
      <w:sz w:val="24"/>
      <w:szCs w:val="20"/>
      <w:lang w:eastAsia="en-US"/>
    </w:rPr>
  </w:style>
  <w:style w:type="paragraph" w:styleId="Header">
    <w:name w:val="header"/>
    <w:basedOn w:val="Normal"/>
    <w:link w:val="HeaderChar"/>
    <w:rsid w:val="000745DA"/>
    <w:pPr>
      <w:tabs>
        <w:tab w:val="center" w:pos="4680"/>
        <w:tab w:val="right" w:pos="9360"/>
      </w:tabs>
    </w:pPr>
  </w:style>
  <w:style w:type="character" w:customStyle="1" w:styleId="HeaderChar">
    <w:name w:val="Header Char"/>
    <w:basedOn w:val="DefaultParagraphFont"/>
    <w:link w:val="Header"/>
    <w:rsid w:val="00216F23"/>
    <w:rPr>
      <w:rFonts w:ascii="Times New Roman" w:hAnsi="Times New Roman" w:cs="Times New Roman"/>
      <w:sz w:val="24"/>
      <w:szCs w:val="24"/>
      <w:lang w:eastAsia="en-US"/>
    </w:rPr>
  </w:style>
  <w:style w:type="paragraph" w:styleId="Footer">
    <w:name w:val="footer"/>
    <w:basedOn w:val="Normal"/>
    <w:link w:val="FooterChar"/>
    <w:rsid w:val="000745DA"/>
    <w:pPr>
      <w:tabs>
        <w:tab w:val="center" w:pos="4680"/>
        <w:tab w:val="right" w:pos="9360"/>
      </w:tabs>
    </w:pPr>
  </w:style>
  <w:style w:type="character" w:customStyle="1" w:styleId="FooterChar">
    <w:name w:val="Footer Char"/>
    <w:basedOn w:val="DefaultParagraphFont"/>
    <w:link w:val="Footer"/>
    <w:rsid w:val="00216F23"/>
    <w:rPr>
      <w:rFonts w:ascii="Times New Roman" w:hAnsi="Times New Roman" w:cs="Times New Roman"/>
      <w:sz w:val="24"/>
      <w:szCs w:val="24"/>
      <w:lang w:eastAsia="en-US"/>
    </w:rPr>
  </w:style>
  <w:style w:type="character" w:styleId="PageNumber">
    <w:name w:val="page number"/>
    <w:basedOn w:val="DefaultParagraphFont"/>
    <w:rsid w:val="000745DA"/>
  </w:style>
  <w:style w:type="table" w:styleId="TableGrid">
    <w:name w:val="Table Grid"/>
    <w:basedOn w:val="TableNormal"/>
    <w:uiPriority w:val="59"/>
    <w:rsid w:val="000745DA"/>
    <w:pPr>
      <w:spacing w:after="100" w:afterAutospacing="1"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E031F"/>
    <w:rPr>
      <w:sz w:val="20"/>
      <w:szCs w:val="20"/>
    </w:rPr>
  </w:style>
  <w:style w:type="character" w:customStyle="1" w:styleId="FootnoteTextChar">
    <w:name w:val="Footnote Text Char"/>
    <w:basedOn w:val="DefaultParagraphFont"/>
    <w:link w:val="FootnoteText"/>
    <w:uiPriority w:val="99"/>
    <w:semiHidden/>
    <w:rsid w:val="005E031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E031F"/>
    <w:rPr>
      <w:vertAlign w:val="superscript"/>
    </w:rPr>
  </w:style>
  <w:style w:type="character" w:styleId="Hyperlink">
    <w:name w:val="Hyperlink"/>
    <w:basedOn w:val="DefaultParagraphFont"/>
    <w:uiPriority w:val="99"/>
    <w:unhideWhenUsed/>
    <w:rsid w:val="005E031F"/>
    <w:rPr>
      <w:color w:val="0000FF" w:themeColor="hyperlink"/>
      <w:u w:val="single"/>
    </w:rPr>
  </w:style>
  <w:style w:type="character" w:styleId="CommentReference">
    <w:name w:val="annotation reference"/>
    <w:basedOn w:val="DefaultParagraphFont"/>
    <w:uiPriority w:val="99"/>
    <w:semiHidden/>
    <w:unhideWhenUsed/>
    <w:rsid w:val="00D7113A"/>
    <w:rPr>
      <w:sz w:val="16"/>
      <w:szCs w:val="16"/>
    </w:rPr>
  </w:style>
  <w:style w:type="paragraph" w:styleId="CommentText">
    <w:name w:val="annotation text"/>
    <w:basedOn w:val="Normal"/>
    <w:link w:val="CommentTextChar"/>
    <w:uiPriority w:val="99"/>
    <w:semiHidden/>
    <w:unhideWhenUsed/>
    <w:rsid w:val="00D7113A"/>
    <w:rPr>
      <w:sz w:val="20"/>
      <w:szCs w:val="20"/>
    </w:rPr>
  </w:style>
  <w:style w:type="character" w:customStyle="1" w:styleId="CommentTextChar">
    <w:name w:val="Comment Text Char"/>
    <w:basedOn w:val="DefaultParagraphFont"/>
    <w:link w:val="CommentText"/>
    <w:uiPriority w:val="99"/>
    <w:semiHidden/>
    <w:rsid w:val="00D7113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13A"/>
    <w:rPr>
      <w:b/>
      <w:bCs/>
    </w:rPr>
  </w:style>
  <w:style w:type="character" w:customStyle="1" w:styleId="CommentSubjectChar">
    <w:name w:val="Comment Subject Char"/>
    <w:basedOn w:val="CommentTextChar"/>
    <w:link w:val="CommentSubject"/>
    <w:uiPriority w:val="99"/>
    <w:semiHidden/>
    <w:rsid w:val="00D7113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13A"/>
    <w:rPr>
      <w:rFonts w:ascii="Arial" w:hAnsi="Arial" w:cs="Arial"/>
      <w:sz w:val="16"/>
      <w:szCs w:val="16"/>
    </w:rPr>
  </w:style>
  <w:style w:type="character" w:customStyle="1" w:styleId="BalloonTextChar">
    <w:name w:val="Balloon Text Char"/>
    <w:basedOn w:val="DefaultParagraphFont"/>
    <w:link w:val="BalloonText"/>
    <w:uiPriority w:val="99"/>
    <w:semiHidden/>
    <w:rsid w:val="00D7113A"/>
    <w:rPr>
      <w:rFonts w:ascii="Arial" w:hAnsi="Arial" w:cs="Arial"/>
      <w:sz w:val="16"/>
      <w:szCs w:val="16"/>
    </w:rPr>
  </w:style>
  <w:style w:type="character" w:customStyle="1" w:styleId="apple-converted-space">
    <w:name w:val="apple-converted-space"/>
    <w:basedOn w:val="DefaultParagraphFont"/>
    <w:rsid w:val="006E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linelearningconsortium.org/about/olc-awards/effective-practices/" TargetMode="Externa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2015-09-21T16:47:00Z</dcterms:created>
  <dcterms:modified xsi:type="dcterms:W3CDTF">2015-09-21T16:47:00Z</dcterms:modified>
</cp:coreProperties>
</file>