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3B" w:rsidRPr="0004293B" w:rsidRDefault="0004293B" w:rsidP="0004293B">
      <w:pPr>
        <w:jc w:val="both"/>
        <w:rPr>
          <w:rFonts w:asciiTheme="majorHAnsi" w:hAnsiTheme="majorHAnsi"/>
          <w:b/>
          <w:sz w:val="28"/>
          <w:szCs w:val="28"/>
        </w:rPr>
      </w:pPr>
      <w:r>
        <w:rPr>
          <w:rFonts w:asciiTheme="majorHAnsi" w:hAnsiTheme="majorHAnsi"/>
          <w:b/>
          <w:sz w:val="28"/>
          <w:szCs w:val="28"/>
        </w:rPr>
        <w:t>ARCH 407/507</w:t>
      </w:r>
      <w:r w:rsidRPr="00EA6FED">
        <w:rPr>
          <w:rFonts w:asciiTheme="majorHAnsi" w:hAnsiTheme="majorHAnsi"/>
          <w:b/>
          <w:sz w:val="28"/>
          <w:szCs w:val="28"/>
        </w:rPr>
        <w:t xml:space="preserve"> – </w:t>
      </w:r>
      <w:r>
        <w:rPr>
          <w:rFonts w:asciiTheme="majorHAnsi" w:hAnsiTheme="majorHAnsi"/>
          <w:b/>
          <w:sz w:val="28"/>
          <w:szCs w:val="28"/>
        </w:rPr>
        <w:t>Casing the City</w:t>
      </w:r>
    </w:p>
    <w:p w:rsidR="00666E84" w:rsidRPr="00DD3684" w:rsidRDefault="00666E84">
      <w:pPr>
        <w:rPr>
          <w:b/>
        </w:rPr>
      </w:pPr>
      <w:r w:rsidRPr="00DD3684">
        <w:rPr>
          <w:b/>
        </w:rPr>
        <w:t>Overview</w:t>
      </w:r>
    </w:p>
    <w:p w:rsidR="00F772D2" w:rsidRDefault="00DD3684">
      <w:r>
        <w:t>A city is a complex human-made organism, a continuously unfolding drama that, at its best, inspires the imagination and enriches the human prospec</w:t>
      </w:r>
      <w:r w:rsidR="009A42B7">
        <w:t>t. Cities are</w:t>
      </w:r>
      <w:r>
        <w:t xml:space="preserve"> the loci of social, cultural, economic, and ecological innovation enabled by an intense metabolism of knowledge, energy, nutrient, material, financial and cultural flows and interactions that animate complex and vibrant forms of community life.</w:t>
      </w:r>
      <w:r w:rsidR="009A42B7">
        <w:t xml:space="preserve"> By 2030</w:t>
      </w:r>
      <w:r w:rsidR="00EF1C69">
        <w:t xml:space="preserve"> about 60% of humanity </w:t>
      </w:r>
      <w:r w:rsidR="009A42B7">
        <w:t>will be urban residents while</w:t>
      </w:r>
      <w:r w:rsidR="00EF1C69">
        <w:t xml:space="preserve"> the</w:t>
      </w:r>
      <w:r w:rsidR="009A42B7">
        <w:t xml:space="preserve"> US will approach</w:t>
      </w:r>
      <w:r w:rsidR="00EF1C69">
        <w:t xml:space="preserve"> 90%. Will these dwellers be victims of </w:t>
      </w:r>
      <w:r w:rsidR="008F7EB7">
        <w:t>un-de</w:t>
      </w:r>
      <w:r w:rsidR="00EF1C69">
        <w:t xml:space="preserve">signed and poorly planned urbanization or residents of great cities? </w:t>
      </w:r>
    </w:p>
    <w:p w:rsidR="00F772D2" w:rsidRDefault="00F772D2">
      <w:r>
        <w:t xml:space="preserve">This course will expose students to the basic elements of </w:t>
      </w:r>
      <w:r w:rsidR="009A42B7">
        <w:t>building great cities -- s</w:t>
      </w:r>
      <w:r w:rsidR="00EF1C69">
        <w:t>treets, plazas, gardens, bl</w:t>
      </w:r>
      <w:r w:rsidR="009A42B7">
        <w:t xml:space="preserve">ocks and neighborhoods. </w:t>
      </w:r>
      <w:r w:rsidR="00FA1F90">
        <w:t xml:space="preserve">We will spend the winter quarter outdoors (yes outdoors!) exploring examples of these elements and </w:t>
      </w:r>
      <w:r w:rsidR="00C8446C">
        <w:t>wrestling</w:t>
      </w:r>
      <w:r w:rsidR="009A42B7">
        <w:t xml:space="preserve"> with:</w:t>
      </w:r>
      <w:r w:rsidR="00FA1F90">
        <w:t xml:space="preserve"> </w:t>
      </w:r>
      <w:r w:rsidR="004401CF">
        <w:t xml:space="preserve">What makes a great street? A memorable plaza? A welcoming garden? A functional block? A beloved neighborhood? </w:t>
      </w:r>
      <w:r w:rsidR="000A2FEA">
        <w:t xml:space="preserve">How can designers integrate the art and science of </w:t>
      </w:r>
      <w:r w:rsidR="008F7EB7">
        <w:t>placemaking into the creation of great</w:t>
      </w:r>
      <w:r w:rsidR="000A2FEA">
        <w:t xml:space="preserve"> neighborhoods and cities? </w:t>
      </w:r>
      <w:r w:rsidR="009A42B7">
        <w:t>W</w:t>
      </w:r>
      <w:r w:rsidR="00FA1F90">
        <w:t xml:space="preserve">e will </w:t>
      </w:r>
      <w:r w:rsidR="00DC1038">
        <w:t>“</w:t>
      </w:r>
      <w:r w:rsidR="00FA1F90">
        <w:t>read</w:t>
      </w:r>
      <w:r w:rsidR="00DC1038">
        <w:t>”</w:t>
      </w:r>
      <w:r w:rsidR="00FA1F90">
        <w:t xml:space="preserve"> </w:t>
      </w:r>
      <w:r w:rsidR="00DC1038">
        <w:t xml:space="preserve">examples of </w:t>
      </w:r>
      <w:r w:rsidR="009A42B7">
        <w:t>these</w:t>
      </w:r>
      <w:r w:rsidR="00DC1038">
        <w:t xml:space="preserve"> </w:t>
      </w:r>
      <w:r w:rsidR="00FA1F90">
        <w:t>elements to discern their intent, underlying principles, materiality and dimensionality. We will r</w:t>
      </w:r>
      <w:r w:rsidR="009A42B7">
        <w:t xml:space="preserve">ecord </w:t>
      </w:r>
      <w:r w:rsidR="00FA1F90">
        <w:t xml:space="preserve">human </w:t>
      </w:r>
      <w:r w:rsidR="009A42B7">
        <w:t>behavior affordances</w:t>
      </w:r>
      <w:r w:rsidR="00DC1038">
        <w:t xml:space="preserve"> </w:t>
      </w:r>
      <w:r w:rsidR="00FA1F90">
        <w:t>and develop</w:t>
      </w:r>
      <w:r w:rsidR="00012243">
        <w:t xml:space="preserve"> a documentation language</w:t>
      </w:r>
      <w:r w:rsidR="00FA1F90">
        <w:t>.  We will synthesize our work into a sharable</w:t>
      </w:r>
      <w:r w:rsidR="004401CF">
        <w:t xml:space="preserve"> </w:t>
      </w:r>
      <w:r w:rsidR="009A42B7">
        <w:t>catalogue of urban</w:t>
      </w:r>
      <w:r w:rsidR="000A2FEA">
        <w:t xml:space="preserve"> case studies</w:t>
      </w:r>
      <w:r w:rsidR="009A42B7">
        <w:t xml:space="preserve"> for use in studio work.</w:t>
      </w:r>
    </w:p>
    <w:p w:rsidR="00666E84" w:rsidRDefault="00666E84">
      <w:pPr>
        <w:rPr>
          <w:b/>
        </w:rPr>
      </w:pPr>
      <w:r w:rsidRPr="0004293B">
        <w:rPr>
          <w:b/>
        </w:rPr>
        <w:t>Objectives</w:t>
      </w:r>
    </w:p>
    <w:p w:rsidR="004401CF" w:rsidRPr="004401CF" w:rsidRDefault="00032B33">
      <w:r>
        <w:t>Casing the City</w:t>
      </w:r>
      <w:r w:rsidR="00012243">
        <w:t xml:space="preserve"> will provide a practical grounding in</w:t>
      </w:r>
      <w:r w:rsidR="009F35C5">
        <w:t xml:space="preserve"> urban placemaking</w:t>
      </w:r>
      <w:r w:rsidR="00012243">
        <w:t xml:space="preserve"> elements</w:t>
      </w:r>
      <w:r>
        <w:t xml:space="preserve"> and will</w:t>
      </w:r>
      <w:r w:rsidR="009F35C5">
        <w:t>:</w:t>
      </w:r>
      <w:r w:rsidR="004401CF">
        <w:t xml:space="preserve"> </w:t>
      </w:r>
    </w:p>
    <w:p w:rsidR="009E1AE9" w:rsidRDefault="009E1AE9" w:rsidP="008C12D0">
      <w:pPr>
        <w:pStyle w:val="ListParagraph"/>
        <w:numPr>
          <w:ilvl w:val="0"/>
          <w:numId w:val="1"/>
        </w:numPr>
      </w:pPr>
      <w:r>
        <w:t>Familiarize students with the</w:t>
      </w:r>
      <w:r w:rsidR="00FA1F90">
        <w:t xml:space="preserve"> urban design</w:t>
      </w:r>
      <w:r>
        <w:t xml:space="preserve"> </w:t>
      </w:r>
      <w:r w:rsidR="00BE0CEA">
        <w:t>“</w:t>
      </w:r>
      <w:r>
        <w:t>kit of parts</w:t>
      </w:r>
      <w:r w:rsidR="00012243">
        <w:t>”</w:t>
      </w:r>
      <w:r>
        <w:t xml:space="preserve"> foundat</w:t>
      </w:r>
      <w:r w:rsidR="005F2DE4">
        <w:t>ional to</w:t>
      </w:r>
      <w:r w:rsidR="00F255CA">
        <w:t xml:space="preserve"> urban placemaking;</w:t>
      </w:r>
    </w:p>
    <w:p w:rsidR="008C12D0" w:rsidRDefault="008C12D0" w:rsidP="008C12D0">
      <w:pPr>
        <w:pStyle w:val="ListParagraph"/>
        <w:numPr>
          <w:ilvl w:val="0"/>
          <w:numId w:val="1"/>
        </w:numPr>
      </w:pPr>
      <w:r>
        <w:t xml:space="preserve">Develop </w:t>
      </w:r>
      <w:r w:rsidR="00F255CA">
        <w:t>skills to</w:t>
      </w:r>
      <w:r>
        <w:t xml:space="preserve"> </w:t>
      </w:r>
      <w:r w:rsidR="00F255CA">
        <w:t>see</w:t>
      </w:r>
      <w:r w:rsidR="00FA1F90">
        <w:t xml:space="preserve">, </w:t>
      </w:r>
      <w:r w:rsidR="00F255CA">
        <w:t>read</w:t>
      </w:r>
      <w:r w:rsidR="005F2DE4">
        <w:t xml:space="preserve">, </w:t>
      </w:r>
      <w:r w:rsidR="009565D2">
        <w:t xml:space="preserve">assess, </w:t>
      </w:r>
      <w:r w:rsidR="00F255CA">
        <w:t>sketch</w:t>
      </w:r>
      <w:r>
        <w:t xml:space="preserve"> and d</w:t>
      </w:r>
      <w:r w:rsidR="00F255CA">
        <w:t>iagram urban public space;</w:t>
      </w:r>
    </w:p>
    <w:p w:rsidR="008C12D0" w:rsidRDefault="008C12D0" w:rsidP="008C12D0">
      <w:pPr>
        <w:pStyle w:val="ListParagraph"/>
        <w:numPr>
          <w:ilvl w:val="0"/>
          <w:numId w:val="1"/>
        </w:numPr>
      </w:pPr>
      <w:r>
        <w:t>Expose students to th</w:t>
      </w:r>
      <w:r w:rsidR="006720A7">
        <w:t>e principles und</w:t>
      </w:r>
      <w:r w:rsidR="00F255CA">
        <w:t>e</w:t>
      </w:r>
      <w:r w:rsidR="006720A7">
        <w:t>rlying</w:t>
      </w:r>
      <w:r>
        <w:t xml:space="preserve"> great streets, public pl</w:t>
      </w:r>
      <w:r w:rsidR="00F255CA">
        <w:t>aces and neighborhoods;</w:t>
      </w:r>
    </w:p>
    <w:p w:rsidR="008C12D0" w:rsidRDefault="008C12D0" w:rsidP="008C12D0">
      <w:pPr>
        <w:pStyle w:val="ListParagraph"/>
        <w:numPr>
          <w:ilvl w:val="0"/>
          <w:numId w:val="1"/>
        </w:numPr>
      </w:pPr>
      <w:r>
        <w:t xml:space="preserve">Develop an understanding of urban metabolism: how </w:t>
      </w:r>
      <w:r w:rsidR="00095046">
        <w:t xml:space="preserve">cities function and how </w:t>
      </w:r>
      <w:r>
        <w:t xml:space="preserve">resource flows </w:t>
      </w:r>
      <w:r w:rsidR="00BE0CEA">
        <w:t xml:space="preserve">provide social, economic and ecological function and </w:t>
      </w:r>
      <w:r w:rsidR="00F255CA">
        <w:t>animate public places; and</w:t>
      </w:r>
    </w:p>
    <w:p w:rsidR="009E1AE9" w:rsidRDefault="005F2DE4" w:rsidP="00BE0CEA">
      <w:pPr>
        <w:pStyle w:val="ListParagraph"/>
        <w:numPr>
          <w:ilvl w:val="0"/>
          <w:numId w:val="1"/>
        </w:numPr>
      </w:pPr>
      <w:r>
        <w:t>Create</w:t>
      </w:r>
      <w:r w:rsidR="00012243">
        <w:t xml:space="preserve"> a resource base</w:t>
      </w:r>
      <w:r w:rsidR="00095046">
        <w:t xml:space="preserve"> for </w:t>
      </w:r>
      <w:r w:rsidR="008C12D0">
        <w:t>use in future urban design studio</w:t>
      </w:r>
      <w:r>
        <w:t>s</w:t>
      </w:r>
      <w:r w:rsidR="008C12D0">
        <w:t xml:space="preserve"> and professional practice work.</w:t>
      </w:r>
    </w:p>
    <w:p w:rsidR="00666E84" w:rsidRPr="0004293B" w:rsidRDefault="00666E84">
      <w:pPr>
        <w:rPr>
          <w:b/>
        </w:rPr>
      </w:pPr>
      <w:r w:rsidRPr="0004293B">
        <w:rPr>
          <w:b/>
        </w:rPr>
        <w:t>Themes</w:t>
      </w:r>
    </w:p>
    <w:p w:rsidR="00DD3684" w:rsidRDefault="00F772D2">
      <w:r>
        <w:t xml:space="preserve">Underpinning our tactile </w:t>
      </w:r>
      <w:r w:rsidR="006720A7">
        <w:t xml:space="preserve">city adventures </w:t>
      </w:r>
      <w:r>
        <w:t xml:space="preserve">will be </w:t>
      </w:r>
      <w:r w:rsidR="006720A7">
        <w:t>a series o</w:t>
      </w:r>
      <w:r w:rsidR="00012243">
        <w:t>f themes that will enrich our work:</w:t>
      </w:r>
      <w:r w:rsidR="00DD3684">
        <w:t xml:space="preserve"> </w:t>
      </w:r>
    </w:p>
    <w:p w:rsidR="009E1AE9" w:rsidRDefault="00AD41E1" w:rsidP="00F772D2">
      <w:pPr>
        <w:pStyle w:val="ListParagraph"/>
        <w:numPr>
          <w:ilvl w:val="0"/>
          <w:numId w:val="3"/>
        </w:numPr>
      </w:pPr>
      <w:r w:rsidRPr="009565D2">
        <w:rPr>
          <w:u w:val="single"/>
        </w:rPr>
        <w:t>The legible city</w:t>
      </w:r>
      <w:r>
        <w:t>:</w:t>
      </w:r>
      <w:r w:rsidR="0004293B">
        <w:t xml:space="preserve"> </w:t>
      </w:r>
      <w:r w:rsidR="00852FF6">
        <w:t xml:space="preserve">How </w:t>
      </w:r>
      <w:r w:rsidR="006720A7">
        <w:t>to make a memorable city</w:t>
      </w:r>
      <w:r w:rsidR="00852FF6">
        <w:t xml:space="preserve"> </w:t>
      </w:r>
      <w:r w:rsidR="00DB4C5B">
        <w:t>by incorporating the</w:t>
      </w:r>
      <w:r w:rsidR="00852FF6">
        <w:t xml:space="preserve"> cognitive elements-- </w:t>
      </w:r>
      <w:r w:rsidR="0004293B">
        <w:t>paths, nodes, landmarks, districts, edges and gateways</w:t>
      </w:r>
      <w:r w:rsidR="005F2DE4">
        <w:t>—humans</w:t>
      </w:r>
      <w:r w:rsidR="00DB4C5B">
        <w:t xml:space="preserve"> use </w:t>
      </w:r>
      <w:r w:rsidR="00852FF6">
        <w:t>to navigate the city</w:t>
      </w:r>
      <w:r w:rsidR="00032B33">
        <w:t>;</w:t>
      </w:r>
    </w:p>
    <w:p w:rsidR="0004293B" w:rsidRDefault="00012243" w:rsidP="00F772D2">
      <w:pPr>
        <w:pStyle w:val="ListParagraph"/>
        <w:numPr>
          <w:ilvl w:val="0"/>
          <w:numId w:val="3"/>
        </w:numPr>
      </w:pPr>
      <w:r w:rsidRPr="009565D2">
        <w:rPr>
          <w:u w:val="single"/>
        </w:rPr>
        <w:t>The public-</w:t>
      </w:r>
      <w:r w:rsidR="00852FF6" w:rsidRPr="009565D2">
        <w:rPr>
          <w:u w:val="single"/>
        </w:rPr>
        <w:t xml:space="preserve"> private city</w:t>
      </w:r>
      <w:r w:rsidR="00852FF6">
        <w:t>: How cities provide degrees of privacy</w:t>
      </w:r>
      <w:r w:rsidR="00032B33">
        <w:t xml:space="preserve"> and publicness in urban fabric;</w:t>
      </w:r>
    </w:p>
    <w:p w:rsidR="0004293B" w:rsidRDefault="00EF1C69" w:rsidP="00F772D2">
      <w:pPr>
        <w:pStyle w:val="ListParagraph"/>
        <w:numPr>
          <w:ilvl w:val="0"/>
          <w:numId w:val="3"/>
        </w:numPr>
      </w:pPr>
      <w:r w:rsidRPr="009565D2">
        <w:rPr>
          <w:u w:val="single"/>
        </w:rPr>
        <w:t>The defensible city</w:t>
      </w:r>
      <w:r w:rsidR="0004293B">
        <w:t xml:space="preserve">: </w:t>
      </w:r>
      <w:r w:rsidR="00852FF6">
        <w:t>How “e</w:t>
      </w:r>
      <w:r w:rsidR="0004293B">
        <w:t>yes on the street</w:t>
      </w:r>
      <w:r w:rsidR="00852FF6">
        <w:t>”, terri</w:t>
      </w:r>
      <w:r w:rsidR="00012243">
        <w:t>toriality and active streets foster safe</w:t>
      </w:r>
      <w:r w:rsidR="00032B33">
        <w:t xml:space="preserve"> places;</w:t>
      </w:r>
    </w:p>
    <w:p w:rsidR="0004293B" w:rsidRDefault="0004293B" w:rsidP="00F772D2">
      <w:pPr>
        <w:pStyle w:val="ListParagraph"/>
        <w:numPr>
          <w:ilvl w:val="0"/>
          <w:numId w:val="3"/>
        </w:numPr>
      </w:pPr>
      <w:r w:rsidRPr="009565D2">
        <w:rPr>
          <w:u w:val="single"/>
        </w:rPr>
        <w:t>The City as a kit of parts</w:t>
      </w:r>
      <w:r w:rsidR="00852FF6">
        <w:t xml:space="preserve">: How to </w:t>
      </w:r>
      <w:r w:rsidR="00DB4C5B">
        <w:t xml:space="preserve">read the city and </w:t>
      </w:r>
      <w:r w:rsidR="00852FF6">
        <w:t xml:space="preserve">create </w:t>
      </w:r>
      <w:r w:rsidR="00DB4C5B">
        <w:t>a toolkit of precedents that can be d</w:t>
      </w:r>
      <w:r w:rsidR="00032B33">
        <w:t>rawn upon to inform placemaking;</w:t>
      </w:r>
      <w:r w:rsidR="00852FF6">
        <w:t xml:space="preserve"> </w:t>
      </w:r>
    </w:p>
    <w:p w:rsidR="0004293B" w:rsidRDefault="000A2FEA" w:rsidP="00F772D2">
      <w:pPr>
        <w:pStyle w:val="ListParagraph"/>
        <w:numPr>
          <w:ilvl w:val="0"/>
          <w:numId w:val="3"/>
        </w:numPr>
      </w:pPr>
      <w:r w:rsidRPr="009565D2">
        <w:rPr>
          <w:u w:val="single"/>
        </w:rPr>
        <w:t xml:space="preserve">The </w:t>
      </w:r>
      <w:r w:rsidR="0004293B" w:rsidRPr="009565D2">
        <w:rPr>
          <w:u w:val="single"/>
        </w:rPr>
        <w:t xml:space="preserve">City </w:t>
      </w:r>
      <w:r w:rsidR="007B525C" w:rsidRPr="009565D2">
        <w:rPr>
          <w:u w:val="single"/>
        </w:rPr>
        <w:t>as urban metabolism</w:t>
      </w:r>
      <w:r w:rsidR="004401CF">
        <w:t xml:space="preserve">: </w:t>
      </w:r>
      <w:r w:rsidR="00852FF6">
        <w:t xml:space="preserve">How </w:t>
      </w:r>
      <w:r w:rsidR="00032B33">
        <w:t>urban fabric can integrate webs of</w:t>
      </w:r>
      <w:r w:rsidR="00012243">
        <w:t xml:space="preserve"> resource flows </w:t>
      </w:r>
      <w:r w:rsidR="00032B33">
        <w:t>into public infrastructure… and celebrate this through design, engineering and public art; and</w:t>
      </w:r>
    </w:p>
    <w:p w:rsidR="00666E84" w:rsidRPr="00032B33" w:rsidRDefault="004401CF" w:rsidP="00032B33">
      <w:pPr>
        <w:pStyle w:val="ListParagraph"/>
        <w:numPr>
          <w:ilvl w:val="0"/>
          <w:numId w:val="3"/>
        </w:numPr>
      </w:pPr>
      <w:r w:rsidRPr="009565D2">
        <w:rPr>
          <w:u w:val="single"/>
        </w:rPr>
        <w:t xml:space="preserve">The </w:t>
      </w:r>
      <w:r w:rsidR="00F255CA" w:rsidRPr="009565D2">
        <w:rPr>
          <w:u w:val="single"/>
        </w:rPr>
        <w:t>spatial</w:t>
      </w:r>
      <w:r w:rsidRPr="009565D2">
        <w:rPr>
          <w:u w:val="single"/>
        </w:rPr>
        <w:t>-temporal</w:t>
      </w:r>
      <w:r w:rsidR="00DB4C5B" w:rsidRPr="009565D2">
        <w:rPr>
          <w:u w:val="single"/>
        </w:rPr>
        <w:t xml:space="preserve"> city</w:t>
      </w:r>
      <w:r w:rsidR="00DB4C5B">
        <w:t xml:space="preserve">: How cities evolve </w:t>
      </w:r>
      <w:r>
        <w:t>over time and</w:t>
      </w:r>
      <w:r w:rsidR="00DB4C5B">
        <w:t xml:space="preserve"> change by s</w:t>
      </w:r>
      <w:r w:rsidR="00012243">
        <w:t>eason.</w:t>
      </w:r>
    </w:p>
    <w:p w:rsidR="00032B33" w:rsidRDefault="00032B33" w:rsidP="0004293B">
      <w:r w:rsidRPr="00032B33">
        <w:rPr>
          <w:b/>
        </w:rPr>
        <w:t>Instructor</w:t>
      </w:r>
      <w:r>
        <w:t>: Tim Smith, AIA, AICP</w:t>
      </w:r>
    </w:p>
    <w:p w:rsidR="00DD3684" w:rsidRDefault="00032B33">
      <w:r>
        <w:t>This course will meet every Th</w:t>
      </w:r>
      <w:bookmarkStart w:id="0" w:name="_GoBack"/>
      <w:bookmarkEnd w:id="0"/>
      <w:r>
        <w:t>ursday of the quarter from 2:30 PM- 5:20 PM.</w:t>
      </w:r>
    </w:p>
    <w:sectPr w:rsidR="00DD3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5F9"/>
    <w:multiLevelType w:val="hybridMultilevel"/>
    <w:tmpl w:val="7CE2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B6411"/>
    <w:multiLevelType w:val="hybridMultilevel"/>
    <w:tmpl w:val="3B2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67EDD"/>
    <w:multiLevelType w:val="hybridMultilevel"/>
    <w:tmpl w:val="6FD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E07CA"/>
    <w:multiLevelType w:val="hybridMultilevel"/>
    <w:tmpl w:val="1392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54"/>
    <w:rsid w:val="00012243"/>
    <w:rsid w:val="00032B33"/>
    <w:rsid w:val="0004293B"/>
    <w:rsid w:val="00095046"/>
    <w:rsid w:val="000A2FEA"/>
    <w:rsid w:val="002576EA"/>
    <w:rsid w:val="004401CF"/>
    <w:rsid w:val="004B6377"/>
    <w:rsid w:val="005F2DE4"/>
    <w:rsid w:val="00663EA8"/>
    <w:rsid w:val="00666E84"/>
    <w:rsid w:val="006720A7"/>
    <w:rsid w:val="006C09AE"/>
    <w:rsid w:val="007B525C"/>
    <w:rsid w:val="00803E53"/>
    <w:rsid w:val="0084272F"/>
    <w:rsid w:val="00852FF6"/>
    <w:rsid w:val="008B0254"/>
    <w:rsid w:val="008C12D0"/>
    <w:rsid w:val="008F7EB7"/>
    <w:rsid w:val="009565D2"/>
    <w:rsid w:val="009A42B7"/>
    <w:rsid w:val="009E1AE9"/>
    <w:rsid w:val="009F35C5"/>
    <w:rsid w:val="00AD41E1"/>
    <w:rsid w:val="00B57D4D"/>
    <w:rsid w:val="00BE0CEA"/>
    <w:rsid w:val="00C8446C"/>
    <w:rsid w:val="00D32049"/>
    <w:rsid w:val="00DB4C5B"/>
    <w:rsid w:val="00DC1038"/>
    <w:rsid w:val="00DD3684"/>
    <w:rsid w:val="00EF1C69"/>
    <w:rsid w:val="00F007EB"/>
    <w:rsid w:val="00F255CA"/>
    <w:rsid w:val="00F772D2"/>
    <w:rsid w:val="00FA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3B2"/>
  <w15:chartTrackingRefBased/>
  <w15:docId w15:val="{4CF2B4CC-1CC7-4DBA-A25C-7C1F33C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Smith</dc:creator>
  <cp:keywords/>
  <dc:description/>
  <cp:lastModifiedBy>Timothy Smith</cp:lastModifiedBy>
  <cp:revision>16</cp:revision>
  <dcterms:created xsi:type="dcterms:W3CDTF">2017-10-22T00:04:00Z</dcterms:created>
  <dcterms:modified xsi:type="dcterms:W3CDTF">2017-11-03T00:10:00Z</dcterms:modified>
</cp:coreProperties>
</file>