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79DA" w14:textId="77777777" w:rsidR="004D582A" w:rsidRDefault="004D582A">
      <w:pPr>
        <w:tabs>
          <w:tab w:val="center" w:pos="4680"/>
        </w:tabs>
        <w:jc w:val="center"/>
        <w:rPr>
          <w:b/>
        </w:rPr>
      </w:pPr>
      <w:bookmarkStart w:id="0" w:name="_GoBack"/>
      <w:bookmarkEnd w:id="0"/>
      <w:r>
        <w:rPr>
          <w:b/>
        </w:rPr>
        <w:t>Department of Psychology</w:t>
      </w:r>
    </w:p>
    <w:p w14:paraId="3AD4837A" w14:textId="77777777" w:rsidR="004D582A" w:rsidRDefault="004D582A">
      <w:pPr>
        <w:tabs>
          <w:tab w:val="center" w:pos="4680"/>
        </w:tabs>
        <w:jc w:val="center"/>
        <w:rPr>
          <w:b/>
        </w:rPr>
      </w:pPr>
      <w:r>
        <w:rPr>
          <w:b/>
        </w:rPr>
        <w:t>1227 University of Oregon</w:t>
      </w:r>
    </w:p>
    <w:p w14:paraId="05C4ACA6" w14:textId="77777777" w:rsidR="004D582A" w:rsidRDefault="004D582A">
      <w:pPr>
        <w:tabs>
          <w:tab w:val="center" w:pos="4680"/>
        </w:tabs>
        <w:jc w:val="center"/>
      </w:pPr>
      <w:r>
        <w:rPr>
          <w:b/>
        </w:rPr>
        <w:t>Eugene OR 97403-1227</w:t>
      </w:r>
    </w:p>
    <w:p w14:paraId="65202129" w14:textId="77777777" w:rsidR="004D582A" w:rsidRDefault="004D582A">
      <w:pPr>
        <w:jc w:val="center"/>
      </w:pPr>
    </w:p>
    <w:p w14:paraId="1CA51F54" w14:textId="77777777" w:rsidR="004D582A" w:rsidRDefault="004D582A">
      <w:pPr>
        <w:tabs>
          <w:tab w:val="center" w:pos="4680"/>
        </w:tabs>
        <w:jc w:val="center"/>
        <w:rPr>
          <w:b/>
        </w:rPr>
      </w:pPr>
      <w:r>
        <w:rPr>
          <w:b/>
        </w:rPr>
        <w:t>INDIVIDUALIZED MASTER</w:t>
      </w:r>
      <w:r w:rsidR="00721DA2">
        <w:rPr>
          <w:rFonts w:ascii="WP TypographicSymbols" w:hAnsi="WP TypographicSymbols"/>
          <w:b/>
        </w:rPr>
        <w:t>’</w:t>
      </w:r>
      <w:r>
        <w:rPr>
          <w:b/>
        </w:rPr>
        <w:t>S PROGRAM IN PSYCHOLOGY</w:t>
      </w:r>
    </w:p>
    <w:p w14:paraId="05AF8F8B" w14:textId="77777777" w:rsidR="004D582A" w:rsidRDefault="004D582A">
      <w:pPr>
        <w:tabs>
          <w:tab w:val="center" w:pos="4680"/>
        </w:tabs>
        <w:jc w:val="center"/>
        <w:rPr>
          <w:b/>
        </w:rPr>
      </w:pPr>
    </w:p>
    <w:p w14:paraId="3B22798C" w14:textId="77777777" w:rsidR="004D582A" w:rsidRDefault="004D582A">
      <w:pPr>
        <w:pStyle w:val="CommentText"/>
      </w:pPr>
    </w:p>
    <w:p w14:paraId="349DD696" w14:textId="77777777" w:rsidR="004D582A" w:rsidRDefault="004D582A">
      <w:r>
        <w:t>The University of Oregon Individualized Master</w:t>
      </w:r>
      <w:r w:rsidR="00721DA2">
        <w:rPr>
          <w:rFonts w:ascii="WP TypographicSymbols" w:hAnsi="WP TypographicSymbols"/>
        </w:rPr>
        <w:t>’</w:t>
      </w:r>
      <w:r>
        <w:t>s Program in Psychology is designed to provide advanced training for a small number of individuals who have a clearly focused research interest and an academic plan.  Unlike other master</w:t>
      </w:r>
      <w:r w:rsidR="00721DA2">
        <w:rPr>
          <w:rFonts w:ascii="WP TypographicSymbols" w:hAnsi="WP TypographicSymbols"/>
        </w:rPr>
        <w:t>’</w:t>
      </w:r>
      <w:r>
        <w:t>s programs this program is not designed for general master</w:t>
      </w:r>
      <w:r w:rsidR="00721DA2">
        <w:rPr>
          <w:rFonts w:ascii="WP TypographicSymbols" w:hAnsi="WP TypographicSymbols"/>
        </w:rPr>
        <w:t>’</w:t>
      </w:r>
      <w:r>
        <w:t>s level training in psychology.  Nor can we provide clinical training (practica and skills development) at the master</w:t>
      </w:r>
      <w:r w:rsidR="00721DA2">
        <w:rPr>
          <w:rFonts w:ascii="WP TypographicSymbols" w:hAnsi="WP TypographicSymbols"/>
        </w:rPr>
        <w:t>’</w:t>
      </w:r>
      <w:r>
        <w:t>s level.  Rather, we expect persons entering the master</w:t>
      </w:r>
      <w:r w:rsidR="00721DA2">
        <w:rPr>
          <w:rFonts w:ascii="WP TypographicSymbols" w:hAnsi="WP TypographicSymbols"/>
        </w:rPr>
        <w:t>’</w:t>
      </w:r>
      <w:r>
        <w:t>s program to be highly self-motivated, with the goal of acquiring conceptual and research skills appropriate to their own work plans.  Each program of master</w:t>
      </w:r>
      <w:r w:rsidR="00721DA2">
        <w:rPr>
          <w:rFonts w:ascii="WP TypographicSymbols" w:hAnsi="WP TypographicSymbols"/>
        </w:rPr>
        <w:t>’</w:t>
      </w:r>
      <w:r>
        <w:t>s study will be tailored to the individual student</w:t>
      </w:r>
      <w:r w:rsidR="00721DA2">
        <w:rPr>
          <w:rFonts w:ascii="WP TypographicSymbols" w:hAnsi="WP TypographicSymbols"/>
        </w:rPr>
        <w:t>’</w:t>
      </w:r>
      <w:r>
        <w:t>s goals within the discipline, so long as it satisfies core master</w:t>
      </w:r>
      <w:r w:rsidR="00721DA2">
        <w:rPr>
          <w:rFonts w:ascii="WP TypographicSymbols" w:hAnsi="WP TypographicSymbols"/>
        </w:rPr>
        <w:t>’</w:t>
      </w:r>
      <w:r>
        <w:t>s degree requirements.</w:t>
      </w:r>
    </w:p>
    <w:p w14:paraId="263E1375" w14:textId="77777777" w:rsidR="004D582A" w:rsidRDefault="004D582A"/>
    <w:p w14:paraId="367D369D" w14:textId="77777777" w:rsidR="004D582A" w:rsidRDefault="004D582A">
      <w:pPr>
        <w:tabs>
          <w:tab w:val="center" w:pos="4680"/>
        </w:tabs>
        <w:jc w:val="center"/>
      </w:pPr>
      <w:r>
        <w:rPr>
          <w:b/>
        </w:rPr>
        <w:t>INDIVIDUALIZED MASTER</w:t>
      </w:r>
      <w:r w:rsidR="00721DA2">
        <w:rPr>
          <w:rFonts w:ascii="WP TypographicSymbols" w:hAnsi="WP TypographicSymbols"/>
          <w:b/>
        </w:rPr>
        <w:t>’</w:t>
      </w:r>
      <w:r>
        <w:rPr>
          <w:b/>
        </w:rPr>
        <w:t>S DEGREE REQUIREMENTS</w:t>
      </w:r>
    </w:p>
    <w:p w14:paraId="7CA4E6F8" w14:textId="77777777" w:rsidR="004D582A" w:rsidRDefault="004D582A"/>
    <w:p w14:paraId="5D3DB24D" w14:textId="77777777" w:rsidR="004D582A" w:rsidRDefault="004D582A">
      <w:pPr>
        <w:tabs>
          <w:tab w:val="left" w:pos="2520"/>
        </w:tabs>
      </w:pPr>
      <w:r>
        <w:tab/>
      </w:r>
      <w:r>
        <w:rPr>
          <w:u w:val="single"/>
        </w:rPr>
        <w:t>45 credit hours</w:t>
      </w:r>
      <w:r>
        <w:t xml:space="preserve"> in courses approved for graduate credit</w:t>
      </w:r>
    </w:p>
    <w:p w14:paraId="22EE17B4" w14:textId="1A0A5257" w:rsidR="004D582A" w:rsidRDefault="004D582A">
      <w:pPr>
        <w:pStyle w:val="CommentText"/>
        <w:tabs>
          <w:tab w:val="left" w:pos="2520"/>
        </w:tabs>
      </w:pPr>
      <w:r>
        <w:tab/>
        <w:t>24 of these 45 credits must be UO graded graduate credits</w:t>
      </w:r>
      <w:r w:rsidR="004F34C8">
        <w:t xml:space="preserve"> (grade of B- or better)</w:t>
      </w:r>
    </w:p>
    <w:p w14:paraId="2310252A" w14:textId="77777777" w:rsidR="004D582A" w:rsidRDefault="004D582A">
      <w:pPr>
        <w:pStyle w:val="CommentText"/>
        <w:tabs>
          <w:tab w:val="left" w:pos="2520"/>
        </w:tabs>
      </w:pPr>
      <w:r>
        <w:tab/>
        <w:t>30 of these 45 credits must be Psychology graduate credits</w:t>
      </w:r>
    </w:p>
    <w:p w14:paraId="3D6E8EC1" w14:textId="77777777" w:rsidR="004D582A" w:rsidRDefault="004D582A">
      <w:pPr>
        <w:pStyle w:val="CommentText"/>
        <w:tabs>
          <w:tab w:val="left" w:pos="2520"/>
        </w:tabs>
      </w:pPr>
      <w:r>
        <w:t xml:space="preserve">  </w:t>
      </w:r>
      <w:r>
        <w:tab/>
        <w:t>9 of these 45 credits must be in 600-level courses</w:t>
      </w:r>
    </w:p>
    <w:p w14:paraId="55675B6D" w14:textId="77777777" w:rsidR="004D582A" w:rsidRDefault="004D582A">
      <w:pPr>
        <w:pStyle w:val="CommentText"/>
        <w:tabs>
          <w:tab w:val="left" w:pos="2520"/>
        </w:tabs>
      </w:pPr>
      <w:r>
        <w:t xml:space="preserve">  </w:t>
      </w:r>
      <w:r>
        <w:tab/>
        <w:t>2 approved graduate-level statistics courses (grade of B- or better)</w:t>
      </w:r>
    </w:p>
    <w:p w14:paraId="34EF0BF3" w14:textId="51AA479C" w:rsidR="00AB765B" w:rsidRDefault="00AB765B">
      <w:pPr>
        <w:pStyle w:val="CommentText"/>
        <w:tabs>
          <w:tab w:val="left" w:pos="2520"/>
        </w:tabs>
      </w:pPr>
      <w:r>
        <w:tab/>
        <w:t>1 departmental research/ethics course</w:t>
      </w:r>
    </w:p>
    <w:p w14:paraId="792B5237" w14:textId="77777777" w:rsidR="00B74FA3" w:rsidRDefault="00B74FA3">
      <w:pPr>
        <w:pStyle w:val="CommentText"/>
        <w:tabs>
          <w:tab w:val="left" w:pos="2520"/>
        </w:tabs>
      </w:pPr>
      <w:r>
        <w:tab/>
        <w:t>Maintain a cumulative 3.0 or higher graduate GPA</w:t>
      </w:r>
    </w:p>
    <w:p w14:paraId="1DB4D265" w14:textId="46716855" w:rsidR="00A31D29" w:rsidRDefault="00A31D29">
      <w:pPr>
        <w:pStyle w:val="CommentText"/>
        <w:tabs>
          <w:tab w:val="left" w:pos="2520"/>
        </w:tabs>
      </w:pPr>
      <w:r>
        <w:tab/>
        <w:t>Completion of Research Paper or Thesis</w:t>
      </w:r>
    </w:p>
    <w:p w14:paraId="0DFDFE39" w14:textId="77777777" w:rsidR="004D582A" w:rsidRDefault="004D582A"/>
    <w:p w14:paraId="640E7618" w14:textId="77777777" w:rsidR="004D582A" w:rsidRDefault="004D582A">
      <w:r>
        <w:rPr>
          <w:u w:val="single"/>
        </w:rPr>
        <w:t>Program of Study</w:t>
      </w:r>
      <w:r>
        <w:t>:  All Individualized Master’s Program students and their advising committee will provide an outline of each student’s program of study.  These study plans are due in the graduate secretary’s office not later than the fourth week of the student’s first term.</w:t>
      </w:r>
    </w:p>
    <w:p w14:paraId="19D56910" w14:textId="77777777" w:rsidR="004D582A" w:rsidRDefault="004D582A"/>
    <w:p w14:paraId="2B2C4555" w14:textId="77777777" w:rsidR="004D582A" w:rsidRDefault="004D582A">
      <w:r>
        <w:rPr>
          <w:u w:val="single"/>
        </w:rPr>
        <w:t>Statistics Requirement</w:t>
      </w:r>
      <w:r>
        <w:t>: Together with their committee each student should identify, either in the Department of Psychology or in a different department, which statistics courses would best meet the student</w:t>
      </w:r>
      <w:r w:rsidR="00721DA2">
        <w:rPr>
          <w:rFonts w:ascii="WP TypographicSymbols" w:hAnsi="WP TypographicSymbols"/>
        </w:rPr>
        <w:t>’</w:t>
      </w:r>
      <w:r>
        <w:t>s needs and level of preparation in order to meet this requirement.</w:t>
      </w:r>
      <w:r w:rsidR="00184D41">
        <w:t xml:space="preserve">  (Other choices - SPSY 618/619; Math 525/526/527)</w:t>
      </w:r>
    </w:p>
    <w:p w14:paraId="5C6CA266" w14:textId="77777777" w:rsidR="004D582A" w:rsidRDefault="004D582A"/>
    <w:p w14:paraId="4E9EF8B2" w14:textId="77777777" w:rsidR="004D582A" w:rsidRDefault="004D582A">
      <w:r>
        <w:rPr>
          <w:u w:val="single"/>
        </w:rPr>
        <w:t>Research Project</w:t>
      </w:r>
      <w:r>
        <w:t xml:space="preserve">: Students will be expected to complete a research project based either on literature analysis or an empirical research study.  If the student submits a Master’s Thesis to the Graduate School, 9 of the 45 graduate credits must be in Psy 503.  Note that the Department of Psychology does not </w:t>
      </w:r>
      <w:r>
        <w:rPr>
          <w:u w:val="single"/>
        </w:rPr>
        <w:t>require</w:t>
      </w:r>
      <w:r>
        <w:t xml:space="preserve"> the research project be submitted to the Graduate School.</w:t>
      </w:r>
    </w:p>
    <w:p w14:paraId="43B7B61B" w14:textId="77777777" w:rsidR="004D582A" w:rsidRDefault="004D582A"/>
    <w:p w14:paraId="79D203CB" w14:textId="77777777" w:rsidR="004D582A" w:rsidRDefault="004D582A">
      <w:r>
        <w:rPr>
          <w:u w:val="single"/>
        </w:rPr>
        <w:t>Time Limit</w:t>
      </w:r>
      <w:r>
        <w:t>: The Department expects that most students will complete the MA or MS in 1-2 years.</w:t>
      </w:r>
    </w:p>
    <w:p w14:paraId="08E888B9" w14:textId="77777777" w:rsidR="004D582A" w:rsidRDefault="004D582A"/>
    <w:p w14:paraId="5BD1CBFD" w14:textId="77777777" w:rsidR="004D582A" w:rsidRDefault="004D582A">
      <w:r>
        <w:rPr>
          <w:u w:val="single"/>
        </w:rPr>
        <w:t>Distinction Between the Master of Arts and Master of Science Degree</w:t>
      </w:r>
      <w:r>
        <w:t>: Students pursuing an MA degree must demonstrate competence in a foreign language or have had two years in a foreign language, usually two years of undergraduate work in a foreign language with a grade of C or better.  (For Foreign students using English as a second language, English may be used as the foreign language.)</w:t>
      </w:r>
    </w:p>
    <w:p w14:paraId="1A8B9E40" w14:textId="77777777" w:rsidR="004D582A" w:rsidRDefault="004D582A"/>
    <w:p w14:paraId="1117C380" w14:textId="09122462" w:rsidR="004D582A" w:rsidRDefault="00721DA2">
      <w:r>
        <w:rPr>
          <w:u w:val="single"/>
        </w:rPr>
        <w:t>Advising</w:t>
      </w:r>
      <w:r w:rsidR="004D582A">
        <w:rPr>
          <w:u w:val="single"/>
        </w:rPr>
        <w:t xml:space="preserve"> Committee</w:t>
      </w:r>
      <w:r w:rsidR="004D582A">
        <w:t xml:space="preserve">: </w:t>
      </w:r>
      <w:r w:rsidR="00695339">
        <w:t>The student's advising committee must consist of two tenure-related Psychology faculty members: (1) The Major Advisor and (2) an additional faculty member to be added no later than the fourth week of the student's first term.  A third committee member may also be added if desired: either another tenure-related faculty member in Psychology, a tenure-related faculty member in another department, or a non-tenure-related Psychology member (the latter includes individuals who have a contract with the Psychology Department or individuals with other appointments who also hold additional academic credentials such as being a research scientist at a research institute or a tenure-related position at another institution).  The committee members must sign the Statement of Completion form before the student is approved for graduation.</w:t>
      </w:r>
    </w:p>
    <w:p w14:paraId="2D04B591" w14:textId="77777777" w:rsidR="00695339" w:rsidRDefault="00695339"/>
    <w:p w14:paraId="57B3C3C4" w14:textId="77777777" w:rsidR="004D582A" w:rsidRDefault="004D582A">
      <w:r>
        <w:rPr>
          <w:u w:val="single"/>
        </w:rPr>
        <w:t>Applying for the Degree</w:t>
      </w:r>
      <w:r>
        <w:t>: The degree is NOT granted automatically.  An application for degree must be filed with the Graduate School by the end of the second week of the term in which you plan to graduate.  The application form can be obtained from the Graduate Secretary.</w:t>
      </w:r>
    </w:p>
    <w:p w14:paraId="266A0DDF" w14:textId="77777777" w:rsidR="004D582A" w:rsidRDefault="004D582A"/>
    <w:p w14:paraId="4DA2EB6B" w14:textId="77777777" w:rsidR="00443916" w:rsidRDefault="004D582A">
      <w:r>
        <w:rPr>
          <w:u w:val="single"/>
        </w:rPr>
        <w:lastRenderedPageBreak/>
        <w:t>Concurrent Master</w:t>
      </w:r>
      <w:r w:rsidR="00721DA2">
        <w:rPr>
          <w:rFonts w:ascii="WP TypographicSymbols" w:hAnsi="WP TypographicSymbols"/>
          <w:u w:val="single"/>
        </w:rPr>
        <w:t>’</w:t>
      </w:r>
      <w:r>
        <w:rPr>
          <w:u w:val="single"/>
        </w:rPr>
        <w:t>s or Second Master</w:t>
      </w:r>
      <w:r w:rsidR="00721DA2">
        <w:rPr>
          <w:rFonts w:ascii="WP TypographicSymbols" w:hAnsi="WP TypographicSymbols"/>
          <w:u w:val="single"/>
        </w:rPr>
        <w:t>’</w:t>
      </w:r>
      <w:r>
        <w:rPr>
          <w:u w:val="single"/>
        </w:rPr>
        <w:t>s Degree</w:t>
      </w:r>
      <w:r>
        <w:t>:  Students earning the first master</w:t>
      </w:r>
      <w:r w:rsidR="00721DA2">
        <w:rPr>
          <w:rFonts w:ascii="WP TypographicSymbols" w:hAnsi="WP TypographicSymbols"/>
        </w:rPr>
        <w:t>’</w:t>
      </w:r>
      <w:r>
        <w:t>s degree from the University of Oregon may receive a second master</w:t>
      </w:r>
      <w:r w:rsidR="00721DA2">
        <w:rPr>
          <w:rFonts w:ascii="WP TypographicSymbols" w:hAnsi="WP TypographicSymbols"/>
        </w:rPr>
        <w:t>’</w:t>
      </w:r>
      <w:r>
        <w:t>s degree in another field by taking at least 30 graduate credits, of which 24 must be in graded courses, after official admission as a master</w:t>
      </w:r>
      <w:r w:rsidR="00721DA2">
        <w:rPr>
          <w:rFonts w:ascii="WP TypographicSymbols" w:hAnsi="WP TypographicSymbols"/>
        </w:rPr>
        <w:t>’</w:t>
      </w:r>
      <w:r>
        <w:t>s degree candidate in the new major at the University.  A concurrent Master</w:t>
      </w:r>
      <w:r w:rsidR="00721DA2">
        <w:rPr>
          <w:rFonts w:ascii="WP TypographicSymbols" w:hAnsi="WP TypographicSymbols"/>
        </w:rPr>
        <w:t>’</w:t>
      </w:r>
      <w:r>
        <w:t>s Degree form is available in the Graduate School.</w:t>
      </w:r>
    </w:p>
    <w:p w14:paraId="7E2E45AE" w14:textId="77777777" w:rsidR="00443916" w:rsidRDefault="00443916" w:rsidP="0044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br w:type="page"/>
      </w:r>
      <w:r>
        <w:rPr>
          <w:rFonts w:cs="Arial"/>
        </w:rPr>
        <w:lastRenderedPageBreak/>
        <w:t>COMPOSITION OF ADVISING COMMITTEE</w:t>
      </w:r>
    </w:p>
    <w:p w14:paraId="50340DEF" w14:textId="77777777" w:rsidR="00443916" w:rsidRDefault="00443916" w:rsidP="0044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Department of Psychology</w:t>
      </w:r>
    </w:p>
    <w:p w14:paraId="78076F0D" w14:textId="77777777" w:rsidR="00443916" w:rsidRDefault="00443916" w:rsidP="0044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Individualized Masters Program</w:t>
      </w:r>
    </w:p>
    <w:p w14:paraId="503C2EC5" w14:textId="77777777" w:rsidR="00443916" w:rsidRDefault="00443916" w:rsidP="0044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FDB2EE2" w14:textId="77777777" w:rsidR="00443916" w:rsidRDefault="00443916" w:rsidP="0044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tbl>
      <w:tblPr>
        <w:tblpPr w:leftFromText="180" w:rightFromText="180" w:vertAnchor="page" w:horzAnchor="page" w:tblpX="2229" w:tblpY="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076"/>
      </w:tblGrid>
      <w:tr w:rsidR="00695339" w14:paraId="7EBF1CD5" w14:textId="77777777" w:rsidTr="00695339">
        <w:trPr>
          <w:trHeight w:val="360"/>
        </w:trPr>
        <w:tc>
          <w:tcPr>
            <w:tcW w:w="2088" w:type="dxa"/>
            <w:tcBorders>
              <w:top w:val="nil"/>
              <w:left w:val="nil"/>
              <w:bottom w:val="nil"/>
              <w:right w:val="nil"/>
            </w:tcBorders>
            <w:shd w:val="clear" w:color="auto" w:fill="auto"/>
            <w:vAlign w:val="center"/>
          </w:tcPr>
          <w:p w14:paraId="47112C3C" w14:textId="77777777" w:rsidR="00695339" w:rsidRPr="00F73C75" w:rsidRDefault="00695339" w:rsidP="00695339">
            <w:pPr>
              <w:rPr>
                <w:sz w:val="24"/>
              </w:rPr>
            </w:pPr>
            <w:r w:rsidRPr="00F73C75">
              <w:rPr>
                <w:sz w:val="24"/>
              </w:rPr>
              <w:t>Student’s Name:</w:t>
            </w:r>
          </w:p>
        </w:tc>
        <w:tc>
          <w:tcPr>
            <w:tcW w:w="5076" w:type="dxa"/>
            <w:tcBorders>
              <w:top w:val="nil"/>
              <w:left w:val="nil"/>
              <w:bottom w:val="single" w:sz="4" w:space="0" w:color="auto"/>
              <w:right w:val="nil"/>
            </w:tcBorders>
            <w:shd w:val="clear" w:color="auto" w:fill="auto"/>
            <w:vAlign w:val="center"/>
          </w:tcPr>
          <w:p w14:paraId="78DAD8E1" w14:textId="77777777" w:rsidR="00695339" w:rsidRPr="00F73C75" w:rsidRDefault="00695339" w:rsidP="00695339">
            <w:pPr>
              <w:rPr>
                <w:sz w:val="24"/>
              </w:rPr>
            </w:pPr>
          </w:p>
        </w:tc>
      </w:tr>
    </w:tbl>
    <w:p w14:paraId="06A25C7C" w14:textId="0CF09D53" w:rsidR="00443916" w:rsidRDefault="00695339" w:rsidP="00695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t>The student's advising committee must consist of two tenure-related Psychology faculty members: (1) The Major Advisor and (2) an additional faculty member to be added no later than the fourth week of the student's first term.  A third committee member may also be added if desired: either another tenure-related faculty member in Psychology, a tenure-related faculty member in another department, or a non-tenure-related Psychology member (the latter includes individuals who have a contract with the Psychology Department or individuals with other appointments who also hold additional academic credentials such as being a research scientist at a research institute or a tenure-related position at another institution).  The committee members must sign the Statement of Completion form before the student is approved for graduation.</w:t>
      </w:r>
    </w:p>
    <w:p w14:paraId="1DC2C65C" w14:textId="77777777" w:rsidR="00443916" w:rsidRDefault="00443916" w:rsidP="0044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4406B92" w14:textId="77777777" w:rsidR="00F73C75" w:rsidRDefault="00F73C75" w:rsidP="00F73C75">
      <w:pPr>
        <w:tabs>
          <w:tab w:val="left" w:pos="720"/>
          <w:tab w:val="left" w:pos="3420"/>
          <w:tab w:val="left" w:pos="4320"/>
          <w:tab w:val="left" w:pos="6300"/>
        </w:tabs>
        <w:rPr>
          <w:sz w:val="24"/>
        </w:rPr>
      </w:pPr>
    </w:p>
    <w:p w14:paraId="466BAA10" w14:textId="77777777" w:rsidR="00F73C75" w:rsidRDefault="00F73C75" w:rsidP="00F73C75">
      <w:pPr>
        <w:tabs>
          <w:tab w:val="left" w:pos="720"/>
          <w:tab w:val="left" w:pos="3420"/>
          <w:tab w:val="left" w:pos="4320"/>
          <w:tab w:val="left" w:pos="6300"/>
        </w:tabs>
        <w:rPr>
          <w:sz w:val="24"/>
        </w:rPr>
      </w:pPr>
    </w:p>
    <w:p w14:paraId="2B68027A" w14:textId="77777777" w:rsidR="00F73C75" w:rsidRDefault="00F73C75" w:rsidP="00F73C75">
      <w:pPr>
        <w:rPr>
          <w:sz w:val="24"/>
        </w:rPr>
      </w:pPr>
    </w:p>
    <w:p w14:paraId="5033D3EB" w14:textId="77777777" w:rsidR="00F73C75" w:rsidRDefault="00F73C75" w:rsidP="00F73C75">
      <w:pPr>
        <w:rPr>
          <w:sz w:val="24"/>
        </w:rPr>
      </w:pPr>
    </w:p>
    <w:p w14:paraId="10C5E074" w14:textId="77777777" w:rsidR="00F73C75" w:rsidRDefault="00F73C75" w:rsidP="00F73C75">
      <w:pPr>
        <w:rPr>
          <w:sz w:val="24"/>
        </w:rPr>
      </w:pPr>
    </w:p>
    <w:p w14:paraId="12408D26" w14:textId="77777777" w:rsidR="00F73C75" w:rsidRDefault="00F73C75" w:rsidP="00F73C75"/>
    <w:p w14:paraId="51739776" w14:textId="77777777" w:rsidR="00F73C75" w:rsidRPr="00C60431" w:rsidRDefault="00F73C75" w:rsidP="00F73C75"/>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4590"/>
        <w:gridCol w:w="1710"/>
      </w:tblGrid>
      <w:tr w:rsidR="00F73C75" w14:paraId="763AF0F9" w14:textId="77777777" w:rsidTr="00F73C75">
        <w:trPr>
          <w:trHeight w:val="720"/>
        </w:trPr>
        <w:tc>
          <w:tcPr>
            <w:tcW w:w="3600" w:type="dxa"/>
            <w:tcBorders>
              <w:top w:val="nil"/>
              <w:left w:val="nil"/>
              <w:bottom w:val="nil"/>
              <w:right w:val="nil"/>
            </w:tcBorders>
            <w:shd w:val="clear" w:color="auto" w:fill="auto"/>
            <w:vAlign w:val="center"/>
          </w:tcPr>
          <w:p w14:paraId="5A866D98" w14:textId="77777777" w:rsidR="00F73C75" w:rsidRPr="00F73C75" w:rsidRDefault="00F73C75" w:rsidP="00F73C75">
            <w:pPr>
              <w:jc w:val="center"/>
              <w:rPr>
                <w:b/>
                <w:sz w:val="24"/>
                <w:szCs w:val="24"/>
              </w:rPr>
            </w:pPr>
            <w:r w:rsidRPr="00F73C75">
              <w:rPr>
                <w:b/>
                <w:sz w:val="24"/>
                <w:szCs w:val="24"/>
              </w:rPr>
              <w:t>Print Faculty Name</w:t>
            </w:r>
          </w:p>
        </w:tc>
        <w:tc>
          <w:tcPr>
            <w:tcW w:w="4590" w:type="dxa"/>
            <w:tcBorders>
              <w:top w:val="nil"/>
              <w:left w:val="nil"/>
              <w:bottom w:val="nil"/>
              <w:right w:val="nil"/>
            </w:tcBorders>
            <w:shd w:val="clear" w:color="auto" w:fill="auto"/>
            <w:vAlign w:val="center"/>
          </w:tcPr>
          <w:p w14:paraId="7227575A" w14:textId="77777777" w:rsidR="00F73C75" w:rsidRPr="00F73C75" w:rsidRDefault="00F73C75" w:rsidP="00F73C75">
            <w:pPr>
              <w:jc w:val="center"/>
              <w:rPr>
                <w:b/>
                <w:sz w:val="24"/>
                <w:szCs w:val="24"/>
              </w:rPr>
            </w:pPr>
            <w:r w:rsidRPr="00F73C75">
              <w:rPr>
                <w:b/>
                <w:sz w:val="24"/>
                <w:szCs w:val="24"/>
              </w:rPr>
              <w:t>Faculty Signature</w:t>
            </w:r>
          </w:p>
        </w:tc>
        <w:tc>
          <w:tcPr>
            <w:tcW w:w="1710" w:type="dxa"/>
            <w:tcBorders>
              <w:top w:val="nil"/>
              <w:left w:val="nil"/>
              <w:bottom w:val="nil"/>
              <w:right w:val="nil"/>
            </w:tcBorders>
            <w:shd w:val="clear" w:color="auto" w:fill="auto"/>
            <w:vAlign w:val="center"/>
          </w:tcPr>
          <w:p w14:paraId="6A4F108D" w14:textId="77777777" w:rsidR="00F73C75" w:rsidRPr="00F73C75" w:rsidRDefault="00F73C75" w:rsidP="00F73C75">
            <w:pPr>
              <w:jc w:val="center"/>
              <w:rPr>
                <w:b/>
                <w:sz w:val="24"/>
                <w:szCs w:val="24"/>
              </w:rPr>
            </w:pPr>
            <w:r w:rsidRPr="00F73C75">
              <w:rPr>
                <w:b/>
                <w:sz w:val="24"/>
                <w:szCs w:val="24"/>
              </w:rPr>
              <w:t>Date</w:t>
            </w:r>
          </w:p>
        </w:tc>
      </w:tr>
      <w:tr w:rsidR="00F73C75" w14:paraId="51F13779" w14:textId="77777777" w:rsidTr="00F73C75">
        <w:trPr>
          <w:trHeight w:val="432"/>
        </w:trPr>
        <w:tc>
          <w:tcPr>
            <w:tcW w:w="3600" w:type="dxa"/>
            <w:tcBorders>
              <w:top w:val="nil"/>
              <w:left w:val="nil"/>
              <w:bottom w:val="single" w:sz="4" w:space="0" w:color="auto"/>
              <w:right w:val="nil"/>
            </w:tcBorders>
            <w:shd w:val="clear" w:color="auto" w:fill="auto"/>
            <w:vAlign w:val="center"/>
          </w:tcPr>
          <w:p w14:paraId="4E3B750B" w14:textId="77777777" w:rsidR="00F73C75" w:rsidRPr="00F73C75" w:rsidRDefault="00F73C75" w:rsidP="009E4578">
            <w:pPr>
              <w:rPr>
                <w:sz w:val="24"/>
              </w:rPr>
            </w:pPr>
            <w:r w:rsidRPr="00F73C75">
              <w:rPr>
                <w:sz w:val="24"/>
              </w:rPr>
              <w:t xml:space="preserve">Chair, </w:t>
            </w:r>
          </w:p>
        </w:tc>
        <w:tc>
          <w:tcPr>
            <w:tcW w:w="4590" w:type="dxa"/>
            <w:tcBorders>
              <w:top w:val="nil"/>
              <w:left w:val="nil"/>
              <w:bottom w:val="single" w:sz="4" w:space="0" w:color="auto"/>
              <w:right w:val="nil"/>
            </w:tcBorders>
            <w:shd w:val="clear" w:color="auto" w:fill="auto"/>
            <w:vAlign w:val="center"/>
          </w:tcPr>
          <w:p w14:paraId="5A06191C" w14:textId="77777777" w:rsidR="00F73C75" w:rsidRPr="00F73C75" w:rsidRDefault="00F73C75" w:rsidP="009E4578">
            <w:pPr>
              <w:rPr>
                <w:sz w:val="24"/>
              </w:rPr>
            </w:pPr>
          </w:p>
        </w:tc>
        <w:tc>
          <w:tcPr>
            <w:tcW w:w="1710" w:type="dxa"/>
            <w:tcBorders>
              <w:top w:val="nil"/>
              <w:left w:val="nil"/>
              <w:bottom w:val="single" w:sz="4" w:space="0" w:color="auto"/>
              <w:right w:val="nil"/>
            </w:tcBorders>
            <w:shd w:val="clear" w:color="auto" w:fill="auto"/>
            <w:vAlign w:val="center"/>
          </w:tcPr>
          <w:p w14:paraId="36FE3983" w14:textId="77777777" w:rsidR="00F73C75" w:rsidRPr="00F73C75" w:rsidRDefault="00F73C75" w:rsidP="009E4578">
            <w:pPr>
              <w:rPr>
                <w:sz w:val="24"/>
              </w:rPr>
            </w:pPr>
          </w:p>
        </w:tc>
      </w:tr>
      <w:tr w:rsidR="00F73C75" w14:paraId="14882F32" w14:textId="77777777" w:rsidTr="00F73C75">
        <w:trPr>
          <w:trHeight w:val="432"/>
        </w:trPr>
        <w:tc>
          <w:tcPr>
            <w:tcW w:w="3600" w:type="dxa"/>
            <w:tcBorders>
              <w:top w:val="single" w:sz="4" w:space="0" w:color="auto"/>
              <w:left w:val="nil"/>
              <w:bottom w:val="single" w:sz="4" w:space="0" w:color="auto"/>
              <w:right w:val="nil"/>
            </w:tcBorders>
            <w:shd w:val="clear" w:color="auto" w:fill="auto"/>
          </w:tcPr>
          <w:p w14:paraId="2DE9F17A" w14:textId="77777777" w:rsidR="00F73C75" w:rsidRPr="00F73C75" w:rsidRDefault="00F73C75" w:rsidP="009E4578">
            <w:pPr>
              <w:rPr>
                <w:sz w:val="24"/>
              </w:rPr>
            </w:pPr>
          </w:p>
        </w:tc>
        <w:tc>
          <w:tcPr>
            <w:tcW w:w="4590" w:type="dxa"/>
            <w:tcBorders>
              <w:top w:val="single" w:sz="4" w:space="0" w:color="auto"/>
              <w:left w:val="nil"/>
              <w:bottom w:val="single" w:sz="4" w:space="0" w:color="auto"/>
              <w:right w:val="nil"/>
            </w:tcBorders>
            <w:shd w:val="clear" w:color="auto" w:fill="auto"/>
          </w:tcPr>
          <w:p w14:paraId="02E1AAF8" w14:textId="77777777" w:rsidR="00F73C75" w:rsidRPr="00F73C75" w:rsidRDefault="00F73C75" w:rsidP="009E4578">
            <w:pPr>
              <w:rPr>
                <w:sz w:val="24"/>
              </w:rPr>
            </w:pPr>
          </w:p>
        </w:tc>
        <w:tc>
          <w:tcPr>
            <w:tcW w:w="1710" w:type="dxa"/>
            <w:tcBorders>
              <w:top w:val="single" w:sz="4" w:space="0" w:color="auto"/>
              <w:left w:val="nil"/>
              <w:bottom w:val="single" w:sz="4" w:space="0" w:color="auto"/>
              <w:right w:val="nil"/>
            </w:tcBorders>
            <w:shd w:val="clear" w:color="auto" w:fill="auto"/>
          </w:tcPr>
          <w:p w14:paraId="266890CF" w14:textId="77777777" w:rsidR="00F73C75" w:rsidRPr="00F73C75" w:rsidRDefault="00F73C75" w:rsidP="009E4578">
            <w:pPr>
              <w:rPr>
                <w:sz w:val="24"/>
              </w:rPr>
            </w:pPr>
          </w:p>
        </w:tc>
      </w:tr>
      <w:tr w:rsidR="00F73C75" w14:paraId="067598DA" w14:textId="77777777" w:rsidTr="00F73C75">
        <w:trPr>
          <w:trHeight w:val="432"/>
        </w:trPr>
        <w:tc>
          <w:tcPr>
            <w:tcW w:w="3600" w:type="dxa"/>
            <w:tcBorders>
              <w:top w:val="single" w:sz="4" w:space="0" w:color="auto"/>
              <w:left w:val="nil"/>
              <w:bottom w:val="single" w:sz="4" w:space="0" w:color="auto"/>
              <w:right w:val="nil"/>
            </w:tcBorders>
            <w:shd w:val="clear" w:color="auto" w:fill="auto"/>
          </w:tcPr>
          <w:p w14:paraId="47873B0D" w14:textId="77777777" w:rsidR="00F73C75" w:rsidRPr="00F73C75" w:rsidRDefault="00F73C75" w:rsidP="009E4578">
            <w:pPr>
              <w:rPr>
                <w:sz w:val="24"/>
              </w:rPr>
            </w:pPr>
          </w:p>
        </w:tc>
        <w:tc>
          <w:tcPr>
            <w:tcW w:w="4590" w:type="dxa"/>
            <w:tcBorders>
              <w:top w:val="single" w:sz="4" w:space="0" w:color="auto"/>
              <w:left w:val="nil"/>
              <w:bottom w:val="single" w:sz="4" w:space="0" w:color="auto"/>
              <w:right w:val="nil"/>
            </w:tcBorders>
            <w:shd w:val="clear" w:color="auto" w:fill="auto"/>
          </w:tcPr>
          <w:p w14:paraId="29F129CE" w14:textId="77777777" w:rsidR="00F73C75" w:rsidRPr="00F73C75" w:rsidRDefault="00F73C75" w:rsidP="009E4578">
            <w:pPr>
              <w:rPr>
                <w:sz w:val="24"/>
              </w:rPr>
            </w:pPr>
          </w:p>
        </w:tc>
        <w:tc>
          <w:tcPr>
            <w:tcW w:w="1710" w:type="dxa"/>
            <w:tcBorders>
              <w:top w:val="single" w:sz="4" w:space="0" w:color="auto"/>
              <w:left w:val="nil"/>
              <w:bottom w:val="single" w:sz="4" w:space="0" w:color="auto"/>
              <w:right w:val="nil"/>
            </w:tcBorders>
            <w:shd w:val="clear" w:color="auto" w:fill="auto"/>
          </w:tcPr>
          <w:p w14:paraId="23DD93A3" w14:textId="77777777" w:rsidR="00F73C75" w:rsidRPr="00F73C75" w:rsidRDefault="00F73C75" w:rsidP="009E4578">
            <w:pPr>
              <w:rPr>
                <w:sz w:val="24"/>
              </w:rPr>
            </w:pPr>
          </w:p>
        </w:tc>
      </w:tr>
    </w:tbl>
    <w:p w14:paraId="6875A55B" w14:textId="77777777" w:rsidR="00F73C75" w:rsidRPr="00E74286" w:rsidRDefault="00E74286" w:rsidP="00E74286">
      <w:pPr>
        <w:tabs>
          <w:tab w:val="left" w:pos="720"/>
        </w:tabs>
        <w:rPr>
          <w:sz w:val="16"/>
          <w:szCs w:val="16"/>
        </w:rPr>
      </w:pPr>
      <w:r>
        <w:rPr>
          <w:sz w:val="16"/>
          <w:szCs w:val="16"/>
        </w:rPr>
        <w:tab/>
      </w:r>
      <w:r w:rsidRPr="00E74286">
        <w:rPr>
          <w:sz w:val="16"/>
          <w:szCs w:val="16"/>
        </w:rPr>
        <w:t>(Third member is optional)</w:t>
      </w:r>
    </w:p>
    <w:p w14:paraId="04557CD0" w14:textId="77777777" w:rsidR="00F73C75" w:rsidRDefault="00F73C75" w:rsidP="00F73C75">
      <w:pPr>
        <w:tabs>
          <w:tab w:val="left" w:pos="3420"/>
          <w:tab w:val="left" w:pos="4320"/>
          <w:tab w:val="left" w:pos="6300"/>
        </w:tabs>
        <w:rPr>
          <w:sz w:val="24"/>
        </w:rPr>
      </w:pPr>
    </w:p>
    <w:p w14:paraId="5EA1E87D" w14:textId="77777777" w:rsidR="00F73C75" w:rsidRDefault="00F73C75" w:rsidP="00F73C75">
      <w:pPr>
        <w:tabs>
          <w:tab w:val="left" w:pos="3420"/>
          <w:tab w:val="left" w:pos="4320"/>
          <w:tab w:val="left" w:pos="6300"/>
        </w:tabs>
        <w:rPr>
          <w:sz w:val="24"/>
        </w:rPr>
      </w:pPr>
    </w:p>
    <w:p w14:paraId="0460F4B5" w14:textId="77777777" w:rsidR="00F73C75" w:rsidRDefault="00F73C75" w:rsidP="00F73C75">
      <w:pPr>
        <w:tabs>
          <w:tab w:val="left" w:pos="3420"/>
          <w:tab w:val="left" w:pos="4320"/>
          <w:tab w:val="left" w:pos="6300"/>
        </w:tabs>
        <w:rPr>
          <w:sz w:val="24"/>
        </w:rPr>
      </w:pPr>
    </w:p>
    <w:p w14:paraId="05D0388C" w14:textId="77777777" w:rsidR="00695339" w:rsidRDefault="00695339" w:rsidP="00F73C75">
      <w:pPr>
        <w:spacing w:line="1" w:lineRule="atLeast"/>
        <w:rPr>
          <w:rStyle w:val="apple-style-span"/>
          <w:rFonts w:cs="Arial"/>
          <w:u w:val="single"/>
        </w:rPr>
      </w:pPr>
    </w:p>
    <w:p w14:paraId="16986972" w14:textId="77777777" w:rsidR="00F73C75" w:rsidRPr="00DF2CB2" w:rsidRDefault="00F73C75" w:rsidP="00F73C75">
      <w:pPr>
        <w:spacing w:line="1" w:lineRule="atLeast"/>
        <w:rPr>
          <w:rStyle w:val="apple-style-span"/>
          <w:rFonts w:cs="Arial"/>
        </w:rPr>
      </w:pPr>
      <w:r w:rsidRPr="000C7C80">
        <w:rPr>
          <w:rStyle w:val="apple-style-span"/>
          <w:rFonts w:cs="Arial"/>
          <w:u w:val="single"/>
        </w:rPr>
        <w:t>Policy note</w:t>
      </w:r>
      <w:r w:rsidRPr="00DF2CB2">
        <w:rPr>
          <w:rStyle w:val="apple-style-span"/>
          <w:rFonts w:cs="Arial"/>
        </w:rPr>
        <w:t>:  Graduate students must have a major advisor. The advisor-advisee relationship requires initial and continuing mutual consent for that relationship.  When either the student or the advisor makes the decision that an advisor change is in order, the student must find a new advisor within 6 weeks of this decision (the 6 weeks does not include university break periods). Advisors and students should both notify the GEC chair and graduate secretary when a decision about changing advisors has been made (regardless of whether the student or faculty member initiates the change).  If a student goes longer than 6 weeks without an advisor, the graduate school will be notified, an action which could result in the student's termination from the program. Faculty may agree to advise students for a trial period, and the student would be considered to have an advisor during this period.</w:t>
      </w:r>
    </w:p>
    <w:p w14:paraId="7011FBE6" w14:textId="77777777" w:rsidR="00F73C75" w:rsidRDefault="00F73C75" w:rsidP="00F73C75">
      <w:pPr>
        <w:tabs>
          <w:tab w:val="left" w:pos="3420"/>
          <w:tab w:val="left" w:pos="4320"/>
          <w:tab w:val="left" w:pos="6300"/>
        </w:tabs>
        <w:jc w:val="center"/>
      </w:pPr>
      <w:r>
        <w:t xml:space="preserve"> </w:t>
      </w:r>
    </w:p>
    <w:p w14:paraId="7CF99D50" w14:textId="77777777" w:rsidR="00443916" w:rsidRPr="002E4F2C" w:rsidRDefault="00443916" w:rsidP="00443916">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9360"/>
        </w:tabs>
        <w:rPr>
          <w:rFonts w:cs="Arial"/>
        </w:rPr>
        <w:sectPr w:rsidR="00443916" w:rsidRPr="002E4F2C" w:rsidSect="005368F0">
          <w:pgSz w:w="12240" w:h="15840"/>
          <w:pgMar w:top="720" w:right="720" w:bottom="720" w:left="720" w:header="720" w:footer="720" w:gutter="0"/>
          <w:cols w:space="720"/>
          <w:noEndnote/>
        </w:sectPr>
      </w:pPr>
    </w:p>
    <w:p w14:paraId="0F150286" w14:textId="77777777" w:rsidR="00443916" w:rsidRDefault="00443916" w:rsidP="00443916">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9360"/>
        </w:tabs>
        <w:jc w:val="center"/>
        <w:rPr>
          <w:rFonts w:cs="Arial"/>
        </w:rPr>
      </w:pPr>
      <w:r>
        <w:rPr>
          <w:rFonts w:cs="Arial"/>
          <w:b/>
          <w:bCs/>
          <w:sz w:val="28"/>
          <w:szCs w:val="28"/>
        </w:rPr>
        <w:lastRenderedPageBreak/>
        <w:t>Individualized Master’s First-Year Plan</w:t>
      </w:r>
    </w:p>
    <w:p w14:paraId="340E76EB" w14:textId="77777777" w:rsidR="00443916" w:rsidRDefault="00443916" w:rsidP="00443916">
      <w:pPr>
        <w:rPr>
          <w:rFonts w:cs="Arial"/>
        </w:rPr>
      </w:pPr>
    </w:p>
    <w:p w14:paraId="29F4DD9B" w14:textId="77777777" w:rsidR="00443916" w:rsidRDefault="00443916" w:rsidP="00443916">
      <w:pPr>
        <w:tabs>
          <w:tab w:val="center" w:pos="7200"/>
        </w:tabs>
        <w:jc w:val="center"/>
        <w:rPr>
          <w:rFonts w:cs="Arial"/>
        </w:rPr>
      </w:pPr>
      <w:r>
        <w:rPr>
          <w:rFonts w:cs="Arial"/>
          <w:b/>
          <w:bCs/>
        </w:rPr>
        <w:t>Degree Requirements</w:t>
      </w:r>
      <w:r>
        <w:rPr>
          <w:rFonts w:cs="Arial"/>
        </w:rPr>
        <w:t>:</w:t>
      </w:r>
    </w:p>
    <w:p w14:paraId="31E63AAF" w14:textId="77777777" w:rsidR="00443916" w:rsidRDefault="00443916" w:rsidP="00443916">
      <w:pPr>
        <w:rPr>
          <w:rFonts w:cs="Arial"/>
        </w:rPr>
      </w:pPr>
    </w:p>
    <w:p w14:paraId="686607F7" w14:textId="77777777" w:rsidR="00443916" w:rsidRPr="00F73C75" w:rsidRDefault="00443916" w:rsidP="00443916">
      <w:pPr>
        <w:jc w:val="center"/>
        <w:rPr>
          <w:rFonts w:cs="Arial"/>
          <w:sz w:val="18"/>
          <w:szCs w:val="18"/>
        </w:rPr>
      </w:pPr>
      <w:r w:rsidRPr="00F73C75">
        <w:rPr>
          <w:rFonts w:cs="Arial"/>
          <w:sz w:val="18"/>
          <w:szCs w:val="18"/>
          <w:u w:val="single"/>
        </w:rPr>
        <w:t>45 credit hours</w:t>
      </w:r>
      <w:r w:rsidRPr="00F73C75">
        <w:rPr>
          <w:rFonts w:cs="Arial"/>
          <w:sz w:val="18"/>
          <w:szCs w:val="18"/>
        </w:rPr>
        <w:t xml:space="preserve"> in courses approved for graduate credit</w:t>
      </w:r>
    </w:p>
    <w:p w14:paraId="2D4C7802" w14:textId="19058C67" w:rsidR="00443916" w:rsidRPr="00F73C75" w:rsidRDefault="00443916" w:rsidP="00443916">
      <w:pPr>
        <w:jc w:val="center"/>
        <w:rPr>
          <w:rFonts w:cs="Arial"/>
          <w:sz w:val="18"/>
          <w:szCs w:val="18"/>
        </w:rPr>
      </w:pPr>
      <w:r w:rsidRPr="00F73C75">
        <w:rPr>
          <w:rFonts w:cs="Arial"/>
          <w:sz w:val="18"/>
          <w:szCs w:val="18"/>
        </w:rPr>
        <w:t>24 of these 45 credits must be UO graded graduate credits</w:t>
      </w:r>
      <w:r w:rsidR="004F34C8">
        <w:rPr>
          <w:rFonts w:cs="Arial"/>
          <w:sz w:val="18"/>
          <w:szCs w:val="18"/>
        </w:rPr>
        <w:t xml:space="preserve"> (B- or better)</w:t>
      </w:r>
    </w:p>
    <w:p w14:paraId="69A4A011" w14:textId="77777777" w:rsidR="00443916" w:rsidRPr="00F73C75" w:rsidRDefault="00443916" w:rsidP="00443916">
      <w:pPr>
        <w:jc w:val="center"/>
        <w:rPr>
          <w:rFonts w:cs="Arial"/>
          <w:sz w:val="18"/>
          <w:szCs w:val="18"/>
        </w:rPr>
      </w:pPr>
      <w:r w:rsidRPr="00F73C75">
        <w:rPr>
          <w:rFonts w:cs="Arial"/>
          <w:sz w:val="18"/>
          <w:szCs w:val="18"/>
        </w:rPr>
        <w:t>30 of these 45 credits must be Psychology graduate credits</w:t>
      </w:r>
    </w:p>
    <w:p w14:paraId="6B9DA6FB" w14:textId="77777777" w:rsidR="00443916" w:rsidRPr="00F73C75" w:rsidRDefault="00443916" w:rsidP="00443916">
      <w:pPr>
        <w:jc w:val="center"/>
        <w:rPr>
          <w:rFonts w:cs="Arial"/>
          <w:sz w:val="18"/>
          <w:szCs w:val="18"/>
        </w:rPr>
      </w:pPr>
      <w:r w:rsidRPr="00F73C75">
        <w:rPr>
          <w:rFonts w:cs="Arial"/>
          <w:sz w:val="18"/>
          <w:szCs w:val="18"/>
        </w:rPr>
        <w:t>9 of these 45 credits must be in Thesis (503</w:t>
      </w:r>
      <w:proofErr w:type="gramStart"/>
      <w:r w:rsidRPr="00F73C75">
        <w:rPr>
          <w:rFonts w:cs="Arial"/>
          <w:sz w:val="18"/>
          <w:szCs w:val="18"/>
        </w:rPr>
        <w:t xml:space="preserve">)  </w:t>
      </w:r>
      <w:r w:rsidRPr="00F73C75">
        <w:rPr>
          <w:rFonts w:cs="Arial"/>
          <w:b/>
          <w:bCs/>
          <w:sz w:val="18"/>
          <w:szCs w:val="18"/>
        </w:rPr>
        <w:t>ONLY</w:t>
      </w:r>
      <w:proofErr w:type="gramEnd"/>
      <w:r w:rsidRPr="00F73C75">
        <w:rPr>
          <w:rFonts w:cs="Arial"/>
          <w:sz w:val="18"/>
          <w:szCs w:val="18"/>
        </w:rPr>
        <w:t xml:space="preserve"> if you </w:t>
      </w:r>
    </w:p>
    <w:p w14:paraId="1A1BE039" w14:textId="77777777" w:rsidR="00443916" w:rsidRPr="00F73C75" w:rsidRDefault="00443916" w:rsidP="00443916">
      <w:pPr>
        <w:jc w:val="center"/>
        <w:rPr>
          <w:rFonts w:cs="Arial"/>
          <w:sz w:val="18"/>
          <w:szCs w:val="18"/>
        </w:rPr>
      </w:pPr>
      <w:proofErr w:type="gramStart"/>
      <w:r w:rsidRPr="00F73C75">
        <w:rPr>
          <w:rFonts w:cs="Arial"/>
          <w:sz w:val="18"/>
          <w:szCs w:val="18"/>
        </w:rPr>
        <w:t>are</w:t>
      </w:r>
      <w:proofErr w:type="gramEnd"/>
      <w:r w:rsidRPr="00F73C75">
        <w:rPr>
          <w:rFonts w:cs="Arial"/>
          <w:sz w:val="18"/>
          <w:szCs w:val="18"/>
        </w:rPr>
        <w:t xml:space="preserve"> submitting a Master’s thesis to the Graduate School</w:t>
      </w:r>
    </w:p>
    <w:p w14:paraId="3A75BA0F" w14:textId="77777777" w:rsidR="00443916" w:rsidRPr="00F73C75" w:rsidRDefault="00443916" w:rsidP="00443916">
      <w:pPr>
        <w:jc w:val="center"/>
        <w:rPr>
          <w:rFonts w:cs="Arial"/>
          <w:sz w:val="18"/>
          <w:szCs w:val="18"/>
        </w:rPr>
      </w:pPr>
      <w:r w:rsidRPr="00F73C75">
        <w:rPr>
          <w:rFonts w:cs="Arial"/>
          <w:sz w:val="18"/>
          <w:szCs w:val="18"/>
        </w:rPr>
        <w:t>(</w:t>
      </w:r>
      <w:r w:rsidRPr="00F73C75">
        <w:rPr>
          <w:rFonts w:cs="Arial"/>
          <w:b/>
          <w:bCs/>
          <w:sz w:val="18"/>
          <w:szCs w:val="18"/>
        </w:rPr>
        <w:t>The Department of Psychology requires a research paper</w:t>
      </w:r>
      <w:r w:rsidRPr="00F73C75">
        <w:rPr>
          <w:rFonts w:cs="Arial"/>
          <w:sz w:val="18"/>
          <w:szCs w:val="18"/>
        </w:rPr>
        <w:t>)</w:t>
      </w:r>
    </w:p>
    <w:p w14:paraId="516F92A3" w14:textId="77777777" w:rsidR="00443916" w:rsidRPr="00F73C75" w:rsidRDefault="00443916" w:rsidP="00443916">
      <w:pPr>
        <w:jc w:val="center"/>
        <w:rPr>
          <w:rFonts w:cs="Arial"/>
          <w:sz w:val="18"/>
          <w:szCs w:val="18"/>
        </w:rPr>
      </w:pPr>
      <w:r w:rsidRPr="00F73C75">
        <w:rPr>
          <w:rFonts w:cs="Arial"/>
          <w:sz w:val="18"/>
          <w:szCs w:val="18"/>
        </w:rPr>
        <w:t>9 of these 45 credits must be in 600-level courses</w:t>
      </w:r>
    </w:p>
    <w:p w14:paraId="4059521A" w14:textId="04E8191F" w:rsidR="00443916" w:rsidRDefault="00443916" w:rsidP="00443916">
      <w:pPr>
        <w:jc w:val="center"/>
        <w:rPr>
          <w:rFonts w:cs="Arial"/>
          <w:sz w:val="18"/>
          <w:szCs w:val="18"/>
        </w:rPr>
      </w:pPr>
      <w:r w:rsidRPr="00F73C75">
        <w:rPr>
          <w:rFonts w:cs="Arial"/>
          <w:sz w:val="18"/>
          <w:szCs w:val="18"/>
        </w:rPr>
        <w:t>2 graduate-level data analysis courses</w:t>
      </w:r>
      <w:r w:rsidR="004F34C8">
        <w:rPr>
          <w:rFonts w:cs="Arial"/>
          <w:sz w:val="18"/>
          <w:szCs w:val="18"/>
        </w:rPr>
        <w:t xml:space="preserve"> (B- or better)</w:t>
      </w:r>
    </w:p>
    <w:p w14:paraId="2A84EF34" w14:textId="48D95AF5" w:rsidR="00FA09E3" w:rsidRPr="00F73C75" w:rsidRDefault="00FA09E3" w:rsidP="00443916">
      <w:pPr>
        <w:jc w:val="center"/>
        <w:rPr>
          <w:rFonts w:cs="Arial"/>
          <w:sz w:val="18"/>
          <w:szCs w:val="18"/>
        </w:rPr>
      </w:pPr>
      <w:r>
        <w:rPr>
          <w:rFonts w:cs="Arial"/>
          <w:sz w:val="18"/>
          <w:szCs w:val="18"/>
        </w:rPr>
        <w:t>1 departmental research ethics course</w:t>
      </w:r>
    </w:p>
    <w:p w14:paraId="3DAF95F3" w14:textId="77777777" w:rsidR="00443916" w:rsidRPr="00F73C75" w:rsidRDefault="00443916" w:rsidP="00443916">
      <w:pPr>
        <w:jc w:val="center"/>
        <w:rPr>
          <w:rFonts w:cs="Arial"/>
          <w:sz w:val="18"/>
          <w:szCs w:val="18"/>
        </w:rPr>
      </w:pPr>
      <w:r w:rsidRPr="00F73C75">
        <w:rPr>
          <w:rFonts w:cs="Arial"/>
          <w:sz w:val="18"/>
          <w:szCs w:val="18"/>
        </w:rPr>
        <w:t>Maintain a cumulative graduate GPA of 3.0 or higher</w:t>
      </w:r>
    </w:p>
    <w:p w14:paraId="14185157" w14:textId="77777777" w:rsidR="00F73C75" w:rsidRDefault="00F73C75" w:rsidP="00443916">
      <w:pPr>
        <w:jc w:val="center"/>
        <w:rPr>
          <w:rFonts w:cs="Arial"/>
        </w:rPr>
      </w:pPr>
    </w:p>
    <w:tbl>
      <w:tblPr>
        <w:tblStyle w:val="TableGrid"/>
        <w:tblW w:w="0" w:type="auto"/>
        <w:tblLook w:val="04A0" w:firstRow="1" w:lastRow="0" w:firstColumn="1" w:lastColumn="0" w:noHBand="0" w:noVBand="1"/>
      </w:tblPr>
      <w:tblGrid>
        <w:gridCol w:w="4680"/>
        <w:gridCol w:w="4680"/>
        <w:gridCol w:w="4680"/>
      </w:tblGrid>
      <w:tr w:rsidR="00F73C75" w14:paraId="7BFA672A" w14:textId="77777777" w:rsidTr="008E72F5">
        <w:trPr>
          <w:trHeight w:val="360"/>
        </w:trPr>
        <w:tc>
          <w:tcPr>
            <w:tcW w:w="4680" w:type="dxa"/>
            <w:tcBorders>
              <w:top w:val="nil"/>
              <w:left w:val="nil"/>
              <w:bottom w:val="single" w:sz="4" w:space="0" w:color="auto"/>
              <w:right w:val="nil"/>
            </w:tcBorders>
          </w:tcPr>
          <w:p w14:paraId="03F523B7" w14:textId="77777777" w:rsidR="00F73C75" w:rsidRDefault="00F73C75" w:rsidP="00443916">
            <w:pPr>
              <w:jc w:val="center"/>
              <w:rPr>
                <w:rFonts w:cs="Arial"/>
              </w:rPr>
            </w:pPr>
            <w:r>
              <w:rPr>
                <w:rFonts w:cs="Arial"/>
              </w:rPr>
              <w:t>Fall Term</w:t>
            </w:r>
          </w:p>
          <w:p w14:paraId="6E67E44A" w14:textId="77777777" w:rsidR="00F73C75" w:rsidRPr="00F73C75" w:rsidRDefault="00F73C75" w:rsidP="00443916">
            <w:pPr>
              <w:jc w:val="center"/>
              <w:rPr>
                <w:rFonts w:cs="Arial"/>
                <w:sz w:val="16"/>
                <w:szCs w:val="16"/>
              </w:rPr>
            </w:pPr>
            <w:r w:rsidRPr="00F73C75">
              <w:rPr>
                <w:rFonts w:cs="Arial"/>
                <w:sz w:val="16"/>
                <w:szCs w:val="16"/>
              </w:rPr>
              <w:t>Proposed Courses</w:t>
            </w:r>
          </w:p>
        </w:tc>
        <w:tc>
          <w:tcPr>
            <w:tcW w:w="4680" w:type="dxa"/>
            <w:tcBorders>
              <w:top w:val="nil"/>
              <w:left w:val="nil"/>
              <w:bottom w:val="single" w:sz="4" w:space="0" w:color="auto"/>
              <w:right w:val="nil"/>
            </w:tcBorders>
          </w:tcPr>
          <w:p w14:paraId="22ADEFA8" w14:textId="77777777" w:rsidR="00F73C75" w:rsidRDefault="00F73C75" w:rsidP="00443916">
            <w:pPr>
              <w:jc w:val="center"/>
              <w:rPr>
                <w:rFonts w:cs="Arial"/>
              </w:rPr>
            </w:pPr>
            <w:r>
              <w:rPr>
                <w:rFonts w:cs="Arial"/>
              </w:rPr>
              <w:t>Winter Term</w:t>
            </w:r>
          </w:p>
          <w:p w14:paraId="05CFD4C7" w14:textId="77777777" w:rsidR="00F73C75" w:rsidRPr="00F73C75" w:rsidRDefault="00F73C75" w:rsidP="00443916">
            <w:pPr>
              <w:jc w:val="center"/>
              <w:rPr>
                <w:rFonts w:cs="Arial"/>
                <w:sz w:val="16"/>
                <w:szCs w:val="16"/>
              </w:rPr>
            </w:pPr>
            <w:r w:rsidRPr="00F73C75">
              <w:rPr>
                <w:rFonts w:cs="Arial"/>
                <w:sz w:val="16"/>
                <w:szCs w:val="16"/>
              </w:rPr>
              <w:t>Proposed Courses</w:t>
            </w:r>
          </w:p>
        </w:tc>
        <w:tc>
          <w:tcPr>
            <w:tcW w:w="4680" w:type="dxa"/>
            <w:tcBorders>
              <w:top w:val="nil"/>
              <w:left w:val="nil"/>
              <w:bottom w:val="single" w:sz="4" w:space="0" w:color="auto"/>
              <w:right w:val="nil"/>
            </w:tcBorders>
          </w:tcPr>
          <w:p w14:paraId="11229A7B" w14:textId="77777777" w:rsidR="00F73C75" w:rsidRDefault="00F73C75" w:rsidP="00443916">
            <w:pPr>
              <w:jc w:val="center"/>
              <w:rPr>
                <w:rFonts w:cs="Arial"/>
              </w:rPr>
            </w:pPr>
            <w:r>
              <w:rPr>
                <w:rFonts w:cs="Arial"/>
              </w:rPr>
              <w:t>Spring Term</w:t>
            </w:r>
          </w:p>
          <w:p w14:paraId="778D1F65" w14:textId="77777777" w:rsidR="00F73C75" w:rsidRPr="00F73C75" w:rsidRDefault="00F73C75" w:rsidP="00443916">
            <w:pPr>
              <w:jc w:val="center"/>
              <w:rPr>
                <w:rFonts w:cs="Arial"/>
                <w:sz w:val="16"/>
                <w:szCs w:val="16"/>
              </w:rPr>
            </w:pPr>
            <w:r w:rsidRPr="00F73C75">
              <w:rPr>
                <w:rFonts w:cs="Arial"/>
                <w:sz w:val="16"/>
                <w:szCs w:val="16"/>
              </w:rPr>
              <w:t>Proposed Courses</w:t>
            </w:r>
          </w:p>
        </w:tc>
      </w:tr>
      <w:tr w:rsidR="00F73C75" w14:paraId="1CD558D2" w14:textId="77777777" w:rsidTr="008E72F5">
        <w:trPr>
          <w:trHeight w:val="360"/>
        </w:trPr>
        <w:tc>
          <w:tcPr>
            <w:tcW w:w="4680" w:type="dxa"/>
            <w:tcBorders>
              <w:top w:val="single" w:sz="4" w:space="0" w:color="auto"/>
            </w:tcBorders>
            <w:vAlign w:val="center"/>
          </w:tcPr>
          <w:p w14:paraId="5054B1AA" w14:textId="77777777" w:rsidR="00F73C75" w:rsidRDefault="00F73C75" w:rsidP="00F73C75">
            <w:pPr>
              <w:jc w:val="center"/>
              <w:rPr>
                <w:rFonts w:cs="Arial"/>
              </w:rPr>
            </w:pPr>
          </w:p>
        </w:tc>
        <w:tc>
          <w:tcPr>
            <w:tcW w:w="4680" w:type="dxa"/>
            <w:tcBorders>
              <w:top w:val="single" w:sz="4" w:space="0" w:color="auto"/>
            </w:tcBorders>
            <w:vAlign w:val="center"/>
          </w:tcPr>
          <w:p w14:paraId="5C30A6E4" w14:textId="77777777" w:rsidR="00F73C75" w:rsidRDefault="00F73C75" w:rsidP="00F73C75">
            <w:pPr>
              <w:jc w:val="center"/>
              <w:rPr>
                <w:rFonts w:cs="Arial"/>
              </w:rPr>
            </w:pPr>
          </w:p>
        </w:tc>
        <w:tc>
          <w:tcPr>
            <w:tcW w:w="4680" w:type="dxa"/>
            <w:tcBorders>
              <w:top w:val="single" w:sz="4" w:space="0" w:color="auto"/>
            </w:tcBorders>
            <w:vAlign w:val="center"/>
          </w:tcPr>
          <w:p w14:paraId="517F5464" w14:textId="77777777" w:rsidR="00F73C75" w:rsidRDefault="00F73C75" w:rsidP="00F73C75">
            <w:pPr>
              <w:jc w:val="center"/>
              <w:rPr>
                <w:rFonts w:cs="Arial"/>
              </w:rPr>
            </w:pPr>
          </w:p>
        </w:tc>
      </w:tr>
      <w:tr w:rsidR="00F73C75" w14:paraId="6D5B1429" w14:textId="77777777" w:rsidTr="00F73C75">
        <w:trPr>
          <w:trHeight w:val="360"/>
        </w:trPr>
        <w:tc>
          <w:tcPr>
            <w:tcW w:w="4680" w:type="dxa"/>
            <w:vAlign w:val="center"/>
          </w:tcPr>
          <w:p w14:paraId="3FBD379F" w14:textId="77777777" w:rsidR="00F73C75" w:rsidRDefault="00F73C75" w:rsidP="00F73C75">
            <w:pPr>
              <w:jc w:val="center"/>
              <w:rPr>
                <w:rFonts w:cs="Arial"/>
              </w:rPr>
            </w:pPr>
          </w:p>
        </w:tc>
        <w:tc>
          <w:tcPr>
            <w:tcW w:w="4680" w:type="dxa"/>
            <w:vAlign w:val="center"/>
          </w:tcPr>
          <w:p w14:paraId="590BA59A" w14:textId="77777777" w:rsidR="00F73C75" w:rsidRDefault="00F73C75" w:rsidP="00F73C75">
            <w:pPr>
              <w:jc w:val="center"/>
              <w:rPr>
                <w:rFonts w:cs="Arial"/>
              </w:rPr>
            </w:pPr>
          </w:p>
        </w:tc>
        <w:tc>
          <w:tcPr>
            <w:tcW w:w="4680" w:type="dxa"/>
            <w:vAlign w:val="center"/>
          </w:tcPr>
          <w:p w14:paraId="2EDCF2CB" w14:textId="77777777" w:rsidR="00F73C75" w:rsidRDefault="00F73C75" w:rsidP="00F73C75">
            <w:pPr>
              <w:jc w:val="center"/>
              <w:rPr>
                <w:rFonts w:cs="Arial"/>
              </w:rPr>
            </w:pPr>
          </w:p>
        </w:tc>
      </w:tr>
      <w:tr w:rsidR="00F73C75" w14:paraId="6BB7991B" w14:textId="77777777" w:rsidTr="00F73C75">
        <w:trPr>
          <w:trHeight w:val="360"/>
        </w:trPr>
        <w:tc>
          <w:tcPr>
            <w:tcW w:w="4680" w:type="dxa"/>
            <w:vAlign w:val="center"/>
          </w:tcPr>
          <w:p w14:paraId="5A214E7F" w14:textId="77777777" w:rsidR="00F73C75" w:rsidRDefault="00F73C75" w:rsidP="00F73C75">
            <w:pPr>
              <w:jc w:val="center"/>
              <w:rPr>
                <w:rFonts w:cs="Arial"/>
              </w:rPr>
            </w:pPr>
          </w:p>
        </w:tc>
        <w:tc>
          <w:tcPr>
            <w:tcW w:w="4680" w:type="dxa"/>
            <w:vAlign w:val="center"/>
          </w:tcPr>
          <w:p w14:paraId="4ACD43AA" w14:textId="77777777" w:rsidR="00F73C75" w:rsidRDefault="00F73C75" w:rsidP="00F73C75">
            <w:pPr>
              <w:jc w:val="center"/>
              <w:rPr>
                <w:rFonts w:cs="Arial"/>
              </w:rPr>
            </w:pPr>
          </w:p>
        </w:tc>
        <w:tc>
          <w:tcPr>
            <w:tcW w:w="4680" w:type="dxa"/>
            <w:vAlign w:val="center"/>
          </w:tcPr>
          <w:p w14:paraId="3FA9AF51" w14:textId="77777777" w:rsidR="00F73C75" w:rsidRDefault="00F73C75" w:rsidP="00F73C75">
            <w:pPr>
              <w:jc w:val="center"/>
              <w:rPr>
                <w:rFonts w:cs="Arial"/>
              </w:rPr>
            </w:pPr>
          </w:p>
        </w:tc>
      </w:tr>
      <w:tr w:rsidR="00F73C75" w14:paraId="04E297A1" w14:textId="77777777" w:rsidTr="00F73C75">
        <w:trPr>
          <w:trHeight w:val="360"/>
        </w:trPr>
        <w:tc>
          <w:tcPr>
            <w:tcW w:w="4680" w:type="dxa"/>
            <w:vAlign w:val="center"/>
          </w:tcPr>
          <w:p w14:paraId="7D79831C" w14:textId="77777777" w:rsidR="00F73C75" w:rsidRDefault="00F73C75" w:rsidP="00F73C75">
            <w:pPr>
              <w:jc w:val="center"/>
              <w:rPr>
                <w:rFonts w:cs="Arial"/>
              </w:rPr>
            </w:pPr>
          </w:p>
        </w:tc>
        <w:tc>
          <w:tcPr>
            <w:tcW w:w="4680" w:type="dxa"/>
            <w:vAlign w:val="center"/>
          </w:tcPr>
          <w:p w14:paraId="39A7D55D" w14:textId="77777777" w:rsidR="00F73C75" w:rsidRDefault="00F73C75" w:rsidP="00F73C75">
            <w:pPr>
              <w:jc w:val="center"/>
              <w:rPr>
                <w:rFonts w:cs="Arial"/>
              </w:rPr>
            </w:pPr>
          </w:p>
        </w:tc>
        <w:tc>
          <w:tcPr>
            <w:tcW w:w="4680" w:type="dxa"/>
            <w:vAlign w:val="center"/>
          </w:tcPr>
          <w:p w14:paraId="76B124ED" w14:textId="77777777" w:rsidR="00F73C75" w:rsidRDefault="00F73C75" w:rsidP="00F73C75">
            <w:pPr>
              <w:jc w:val="center"/>
              <w:rPr>
                <w:rFonts w:cs="Arial"/>
              </w:rPr>
            </w:pPr>
          </w:p>
        </w:tc>
      </w:tr>
    </w:tbl>
    <w:p w14:paraId="03DFB4F6" w14:textId="77777777" w:rsidR="00F73C75" w:rsidRDefault="00F73C75" w:rsidP="00443916">
      <w:pPr>
        <w:jc w:val="center"/>
        <w:rPr>
          <w:rFonts w:cs="Arial"/>
        </w:rPr>
      </w:pPr>
    </w:p>
    <w:tbl>
      <w:tblPr>
        <w:tblStyle w:val="TableGrid"/>
        <w:tblW w:w="0" w:type="auto"/>
        <w:tblLook w:val="04A0" w:firstRow="1" w:lastRow="0" w:firstColumn="1" w:lastColumn="0" w:noHBand="0" w:noVBand="1"/>
      </w:tblPr>
      <w:tblGrid>
        <w:gridCol w:w="14040"/>
      </w:tblGrid>
      <w:tr w:rsidR="00F73C75" w14:paraId="57EB5F0F" w14:textId="77777777" w:rsidTr="00F73C75">
        <w:trPr>
          <w:trHeight w:val="3311"/>
        </w:trPr>
        <w:tc>
          <w:tcPr>
            <w:tcW w:w="14040" w:type="dxa"/>
          </w:tcPr>
          <w:p w14:paraId="382E010F" w14:textId="77777777" w:rsidR="00F73C75" w:rsidRDefault="00F73C75" w:rsidP="005D6E27">
            <w:pPr>
              <w:rPr>
                <w:rFonts w:cs="Arial"/>
              </w:rPr>
            </w:pPr>
            <w:r>
              <w:rPr>
                <w:rFonts w:cs="Arial"/>
              </w:rPr>
              <w:t>Outline of plans for study/research:</w:t>
            </w:r>
          </w:p>
        </w:tc>
      </w:tr>
    </w:tbl>
    <w:p w14:paraId="7BAAAEA4" w14:textId="77777777" w:rsidR="005D6E27" w:rsidRDefault="005D6E27" w:rsidP="005D6E27">
      <w:pPr>
        <w:rPr>
          <w:rFonts w:cs="Arial"/>
        </w:rPr>
      </w:pPr>
    </w:p>
    <w:p w14:paraId="5DFAD4DE" w14:textId="77777777" w:rsidR="005D6E27" w:rsidRDefault="005D6E27" w:rsidP="005D6E27">
      <w:pPr>
        <w:tabs>
          <w:tab w:val="left" w:pos="-1440"/>
        </w:tabs>
        <w:ind w:left="5760" w:hanging="5760"/>
        <w:rPr>
          <w:rFonts w:cs="Arial"/>
        </w:rPr>
      </w:pPr>
    </w:p>
    <w:p w14:paraId="7AC53C42" w14:textId="77777777" w:rsidR="005D6E27" w:rsidRDefault="005D6E27" w:rsidP="005D6E27">
      <w:pPr>
        <w:tabs>
          <w:tab w:val="left" w:pos="-1440"/>
        </w:tabs>
        <w:ind w:left="5760" w:hanging="5760"/>
        <w:rPr>
          <w:rFonts w:cs="Arial"/>
        </w:rPr>
      </w:pPr>
      <w:r>
        <w:rPr>
          <w:rFonts w:cs="Arial"/>
        </w:rPr>
        <w:t>Student Na</w:t>
      </w:r>
      <w:r w:rsidR="00F73C75">
        <w:rPr>
          <w:rFonts w:cs="Arial"/>
        </w:rPr>
        <w:t>me _________________________   Advisor’s Signature</w:t>
      </w:r>
      <w:r>
        <w:rPr>
          <w:rFonts w:cs="Arial"/>
        </w:rPr>
        <w:t>: ________________________________</w:t>
      </w:r>
      <w:r>
        <w:rPr>
          <w:rFonts w:cs="Arial"/>
        </w:rPr>
        <w:tab/>
        <w:t>Date: _____________</w:t>
      </w:r>
    </w:p>
    <w:p w14:paraId="7BA5BA97" w14:textId="77777777" w:rsidR="005D6E27" w:rsidRDefault="005D6E27" w:rsidP="005D6E27">
      <w:pPr>
        <w:ind w:left="5760" w:firstLine="2160"/>
        <w:rPr>
          <w:rFonts w:cs="Arial"/>
        </w:rPr>
      </w:pPr>
      <w:r>
        <w:rPr>
          <w:rFonts w:cs="Arial"/>
        </w:rPr>
        <w:t xml:space="preserve">   </w:t>
      </w:r>
    </w:p>
    <w:p w14:paraId="1FF4348F" w14:textId="77777777" w:rsidR="00F73C75" w:rsidRDefault="00F73C75" w:rsidP="00F73C75">
      <w:pPr>
        <w:rPr>
          <w:rFonts w:cs="Arial"/>
        </w:rPr>
      </w:pPr>
    </w:p>
    <w:p w14:paraId="7691159B" w14:textId="77777777" w:rsidR="004D582A" w:rsidRPr="00F73C75" w:rsidRDefault="005D6E27" w:rsidP="00F73C75">
      <w:pPr>
        <w:rPr>
          <w:rFonts w:cs="Arial"/>
        </w:rPr>
      </w:pPr>
      <w:r>
        <w:rPr>
          <w:rFonts w:cs="Arial"/>
        </w:rPr>
        <w:t>Copy of completed/signed form received by graduate secretary on: ___________________</w:t>
      </w:r>
    </w:p>
    <w:sectPr w:rsidR="004D582A" w:rsidRPr="00F73C75" w:rsidSect="00443916">
      <w:pgSz w:w="15840" w:h="12240" w:orient="landscape"/>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86E2" w14:textId="77777777" w:rsidR="009B330E" w:rsidRDefault="009B330E">
      <w:r>
        <w:separator/>
      </w:r>
    </w:p>
  </w:endnote>
  <w:endnote w:type="continuationSeparator" w:id="0">
    <w:p w14:paraId="5F88D316" w14:textId="77777777" w:rsidR="009B330E" w:rsidRDefault="009B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A24BD" w14:textId="77777777" w:rsidR="009B330E" w:rsidRDefault="009B330E">
      <w:r>
        <w:separator/>
      </w:r>
    </w:p>
  </w:footnote>
  <w:footnote w:type="continuationSeparator" w:id="0">
    <w:p w14:paraId="23F883B9" w14:textId="77777777" w:rsidR="009B330E" w:rsidRDefault="009B3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F21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8A424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F10E5B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2EA03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61A2E882"/>
    <w:lvl w:ilvl="0">
      <w:start w:val="1"/>
      <w:numFmt w:val="decimal"/>
      <w:pStyle w:val="ListNumber2"/>
      <w:lvlText w:val="%1."/>
      <w:lvlJc w:val="left"/>
      <w:pPr>
        <w:tabs>
          <w:tab w:val="num" w:pos="720"/>
        </w:tabs>
        <w:ind w:left="720" w:hanging="360"/>
      </w:pPr>
    </w:lvl>
  </w:abstractNum>
  <w:abstractNum w:abstractNumId="5">
    <w:nsid w:val="FFFFFF80"/>
    <w:multiLevelType w:val="singleLevel"/>
    <w:tmpl w:val="9DF8C25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53CBDA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14D25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C6E1D5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F3857FC"/>
    <w:lvl w:ilvl="0">
      <w:start w:val="1"/>
      <w:numFmt w:val="decimal"/>
      <w:pStyle w:val="ListNumber"/>
      <w:lvlText w:val="%1."/>
      <w:lvlJc w:val="left"/>
      <w:pPr>
        <w:tabs>
          <w:tab w:val="num" w:pos="360"/>
        </w:tabs>
        <w:ind w:left="360" w:hanging="360"/>
      </w:pPr>
    </w:lvl>
  </w:abstractNum>
  <w:abstractNum w:abstractNumId="10">
    <w:nsid w:val="FFFFFF89"/>
    <w:multiLevelType w:val="singleLevel"/>
    <w:tmpl w:val="9FA610C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E6A1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6D0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F60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EA25E2"/>
    <w:multiLevelType w:val="singleLevel"/>
    <w:tmpl w:val="0C72F0E2"/>
    <w:lvl w:ilvl="0">
      <w:start w:val="1"/>
      <w:numFmt w:val="decimal"/>
      <w:lvlText w:val="%1."/>
      <w:lvlJc w:val="left"/>
      <w:pPr>
        <w:tabs>
          <w:tab w:val="num" w:pos="720"/>
        </w:tabs>
        <w:ind w:left="720" w:hanging="720"/>
      </w:pPr>
      <w:rPr>
        <w:rFonts w:hint="default"/>
      </w:rPr>
    </w:lvl>
  </w:abstractNum>
  <w:abstractNum w:abstractNumId="16">
    <w:nsid w:val="3FF71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B72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AA5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456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5573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B1E1F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AD64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1"/>
  </w:num>
  <w:num w:numId="3">
    <w:abstractNumId w:val="12"/>
  </w:num>
  <w:num w:numId="4">
    <w:abstractNumId w:val="14"/>
  </w:num>
  <w:num w:numId="5">
    <w:abstractNumId w:val="16"/>
  </w:num>
  <w:num w:numId="6">
    <w:abstractNumId w:val="18"/>
  </w:num>
  <w:num w:numId="7">
    <w:abstractNumId w:val="22"/>
  </w:num>
  <w:num w:numId="8">
    <w:abstractNumId w:val="20"/>
  </w:num>
  <w:num w:numId="9">
    <w:abstractNumId w:val="13"/>
  </w:num>
  <w:num w:numId="10">
    <w:abstractNumId w:val="17"/>
  </w:num>
  <w:num w:numId="1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89"/>
    <w:rsid w:val="00070CF5"/>
    <w:rsid w:val="00184D41"/>
    <w:rsid w:val="00443916"/>
    <w:rsid w:val="004D582A"/>
    <w:rsid w:val="004F34C8"/>
    <w:rsid w:val="005368F0"/>
    <w:rsid w:val="00575E9F"/>
    <w:rsid w:val="005D6E27"/>
    <w:rsid w:val="00662EB5"/>
    <w:rsid w:val="00695339"/>
    <w:rsid w:val="006F624F"/>
    <w:rsid w:val="00721DA2"/>
    <w:rsid w:val="008302AF"/>
    <w:rsid w:val="008B4F89"/>
    <w:rsid w:val="008E72F5"/>
    <w:rsid w:val="009B330E"/>
    <w:rsid w:val="00A31D29"/>
    <w:rsid w:val="00AB765B"/>
    <w:rsid w:val="00B11D10"/>
    <w:rsid w:val="00B74FA3"/>
    <w:rsid w:val="00C20B40"/>
    <w:rsid w:val="00C854EC"/>
    <w:rsid w:val="00C96D04"/>
    <w:rsid w:val="00E74286"/>
    <w:rsid w:val="00F73C75"/>
    <w:rsid w:val="00FA09E3"/>
    <w:rsid w:val="00FD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51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customStyle="1" w:styleId="Level1">
    <w:name w:val="Level 1"/>
    <w:basedOn w:val="Normal"/>
    <w:pPr>
      <w:widowControl w:val="0"/>
      <w:numPr>
        <w:numId w:val="11"/>
      </w:numPr>
      <w:ind w:left="720" w:hanging="720"/>
      <w:outlineLvl w:val="0"/>
    </w:pPr>
    <w:rPr>
      <w:snapToGrid w:val="0"/>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432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rFonts w:ascii="Times New Roman" w:hAnsi="Times New Roman"/>
      <w:sz w:val="24"/>
      <w:szCs w:val="24"/>
    </w:rPr>
  </w:style>
  <w:style w:type="character" w:customStyle="1" w:styleId="apple-style-span">
    <w:name w:val="apple-style-span"/>
    <w:rsid w:val="00F73C75"/>
  </w:style>
  <w:style w:type="table" w:styleId="TableGrid">
    <w:name w:val="Table Grid"/>
    <w:basedOn w:val="TableNormal"/>
    <w:rsid w:val="00F73C7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customStyle="1" w:styleId="Level1">
    <w:name w:val="Level 1"/>
    <w:basedOn w:val="Normal"/>
    <w:pPr>
      <w:widowControl w:val="0"/>
      <w:numPr>
        <w:numId w:val="11"/>
      </w:numPr>
      <w:ind w:left="720" w:hanging="720"/>
      <w:outlineLvl w:val="0"/>
    </w:pPr>
    <w:rPr>
      <w:snapToGrid w:val="0"/>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432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rFonts w:ascii="Times New Roman" w:hAnsi="Times New Roman"/>
      <w:sz w:val="24"/>
      <w:szCs w:val="24"/>
    </w:rPr>
  </w:style>
  <w:style w:type="character" w:customStyle="1" w:styleId="apple-style-span">
    <w:name w:val="apple-style-span"/>
    <w:rsid w:val="00F73C75"/>
  </w:style>
  <w:style w:type="table" w:styleId="TableGrid">
    <w:name w:val="Table Grid"/>
    <w:basedOn w:val="TableNormal"/>
    <w:rsid w:val="00F73C7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Instructions/Checklist </vt:lpstr>
    </vt:vector>
  </TitlesOfParts>
  <Company>Univ of Oregon</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Instructions/Checklist</dc:title>
  <dc:creator>Dept of Psychology</dc:creator>
  <cp:lastModifiedBy>Lori Olsen</cp:lastModifiedBy>
  <cp:revision>2</cp:revision>
  <cp:lastPrinted>2009-12-08T23:56:00Z</cp:lastPrinted>
  <dcterms:created xsi:type="dcterms:W3CDTF">2014-09-22T19:20:00Z</dcterms:created>
  <dcterms:modified xsi:type="dcterms:W3CDTF">2014-09-22T19:20:00Z</dcterms:modified>
</cp:coreProperties>
</file>