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5C84" w:rsidRDefault="006D5C84" w:rsidP="006D5C84">
      <w:pPr>
        <w:ind w:left="-1440" w:firstLine="1440"/>
      </w:pPr>
      <w:r>
        <w:t>Best Practices Rubric</w:t>
      </w:r>
    </w:p>
    <w:p w:rsidR="006D5C84" w:rsidRDefault="006D5C84" w:rsidP="006D5C84">
      <w:pPr>
        <w:ind w:left="-1440" w:firstLine="1440"/>
      </w:pPr>
      <w:r>
        <w:t>Arts Learning Policy and Practice AAD 510</w:t>
      </w:r>
    </w:p>
    <w:p w:rsidR="006D5C84" w:rsidRDefault="006D5C84" w:rsidP="006D5C84">
      <w:pPr>
        <w:ind w:left="-1440" w:firstLine="1440"/>
      </w:pPr>
      <w:r>
        <w:t>Alexandra Richardson</w:t>
      </w:r>
    </w:p>
    <w:p w:rsidR="006D5C84" w:rsidRDefault="006D5C84" w:rsidP="006D5C84">
      <w:pPr>
        <w:ind w:left="-1440" w:firstLine="1440"/>
      </w:pPr>
      <w:r>
        <w:t>5/15/13</w:t>
      </w:r>
    </w:p>
    <w:p w:rsidR="006D5C84" w:rsidRDefault="006D5C84" w:rsidP="006D5C84">
      <w:pPr>
        <w:ind w:left="-1440" w:firstLine="1440"/>
      </w:pPr>
    </w:p>
    <w:p w:rsidR="00C344A7" w:rsidRDefault="00C344A7" w:rsidP="00C344A7"/>
    <w:p w:rsidR="001A4D33" w:rsidRDefault="001A4D33" w:rsidP="00C344A7">
      <w:r>
        <w:t>For the purposes of this rubric, I am choosing to solely f</w:t>
      </w:r>
      <w:r w:rsidR="00C344A7">
        <w:t>ocus on arts learning for youth, and most of the recommendations apply to arts partnerships within schools.</w:t>
      </w:r>
    </w:p>
    <w:p w:rsidR="001A4D33" w:rsidRDefault="001A4D33" w:rsidP="006D5C84">
      <w:pPr>
        <w:ind w:left="-1440" w:firstLine="1440"/>
      </w:pPr>
    </w:p>
    <w:p w:rsidR="006D5C84" w:rsidRDefault="006D5C84" w:rsidP="006D5C84">
      <w:pPr>
        <w:ind w:left="-1440" w:firstLine="1440"/>
      </w:pPr>
      <w:r>
        <w:t>I. Types of Organizations:</w:t>
      </w:r>
    </w:p>
    <w:p w:rsidR="006D5C84" w:rsidRDefault="006D5C84" w:rsidP="006D5C84">
      <w:pPr>
        <w:ind w:left="-1440" w:firstLine="1440"/>
      </w:pPr>
    </w:p>
    <w:p w:rsidR="0065596A" w:rsidRDefault="0065596A" w:rsidP="0058470A">
      <w:r>
        <w:t>Three</w:t>
      </w:r>
      <w:r w:rsidR="001A4D33">
        <w:t xml:space="preserve"> main types of institutions </w:t>
      </w:r>
      <w:r>
        <w:t>offer</w:t>
      </w:r>
      <w:r w:rsidR="001A4D33">
        <w:t xml:space="preserve"> arts learning</w:t>
      </w:r>
      <w:r>
        <w:t xml:space="preserve"> opportunities for youth: K-12 public schools;</w:t>
      </w:r>
      <w:r w:rsidR="001A4D33">
        <w:t xml:space="preserve"> arts organizations</w:t>
      </w:r>
      <w:r>
        <w:t xml:space="preserve"> </w:t>
      </w:r>
      <w:r w:rsidR="00D45381">
        <w:t xml:space="preserve">such as nonprofit organizations; </w:t>
      </w:r>
      <w:r w:rsidR="001A4D33">
        <w:t>and community organizations</w:t>
      </w:r>
      <w:r>
        <w:t xml:space="preserve"> </w:t>
      </w:r>
      <w:r w:rsidR="009C3D96">
        <w:t xml:space="preserve">such as youth-based organizations </w:t>
      </w:r>
      <w:r w:rsidR="001A4D33">
        <w:t>(</w:t>
      </w:r>
      <w:proofErr w:type="spellStart"/>
      <w:r w:rsidR="001A4D33">
        <w:t>Z</w:t>
      </w:r>
      <w:r w:rsidR="009C3D96">
        <w:t>akaras</w:t>
      </w:r>
      <w:proofErr w:type="spellEnd"/>
      <w:r w:rsidR="009C3D96">
        <w:t xml:space="preserve"> </w:t>
      </w:r>
      <w:r w:rsidR="005F6D19">
        <w:t>&amp;</w:t>
      </w:r>
      <w:r w:rsidR="009C3D96">
        <w:t xml:space="preserve"> Low</w:t>
      </w:r>
      <w:r w:rsidR="00D45381">
        <w:t>ell, 2008</w:t>
      </w:r>
      <w:r w:rsidR="003F0217">
        <w:t xml:space="preserve">; </w:t>
      </w:r>
      <w:r w:rsidR="005F6D19">
        <w:t>Brice-Heath &amp; Roach</w:t>
      </w:r>
      <w:r w:rsidR="009C3D96">
        <w:t>,</w:t>
      </w:r>
      <w:r w:rsidR="00D45381">
        <w:t xml:space="preserve"> </w:t>
      </w:r>
      <w:proofErr w:type="spellStart"/>
      <w:r w:rsidR="00D45381">
        <w:t>n.d</w:t>
      </w:r>
      <w:proofErr w:type="spellEnd"/>
      <w:r w:rsidR="00D45381">
        <w:t>.</w:t>
      </w:r>
      <w:r w:rsidR="003F0217">
        <w:t>;</w:t>
      </w:r>
      <w:r w:rsidR="00D45381">
        <w:t xml:space="preserve"> and</w:t>
      </w:r>
      <w:r w:rsidR="003F0217">
        <w:t xml:space="preserve"> McLaughlin, </w:t>
      </w:r>
      <w:proofErr w:type="spellStart"/>
      <w:r w:rsidR="003F0217">
        <w:t>n.d</w:t>
      </w:r>
      <w:proofErr w:type="spellEnd"/>
      <w:r w:rsidR="003F0217">
        <w:t>.</w:t>
      </w:r>
      <w:r w:rsidR="0063351D">
        <w:t>).</w:t>
      </w:r>
      <w:r>
        <w:t xml:space="preserve"> </w:t>
      </w:r>
      <w:r w:rsidR="0063351D">
        <w:t xml:space="preserve"> </w:t>
      </w:r>
      <w:r w:rsidR="00D45381">
        <w:t>A</w:t>
      </w:r>
      <w:r w:rsidR="00F55465">
        <w:t>rts learning opportunities can occur after school, during weekends, or during the summer</w:t>
      </w:r>
      <w:r w:rsidR="00B5023B">
        <w:t xml:space="preserve">, and </w:t>
      </w:r>
      <w:r w:rsidR="00D45381">
        <w:t xml:space="preserve">in-school arts learning </w:t>
      </w:r>
      <w:r w:rsidR="00B5023B">
        <w:t>may take the form of</w:t>
      </w:r>
      <w:r w:rsidR="00D45381">
        <w:t xml:space="preserve"> short- or long-term</w:t>
      </w:r>
      <w:r w:rsidR="00B5023B">
        <w:t xml:space="preserve"> artist residencies</w:t>
      </w:r>
      <w:r w:rsidR="00D45381">
        <w:t xml:space="preserve"> taught by teaching artists</w:t>
      </w:r>
      <w:r w:rsidR="003F0217">
        <w:t xml:space="preserve"> (</w:t>
      </w:r>
      <w:proofErr w:type="spellStart"/>
      <w:r w:rsidR="003F0217">
        <w:t>Wester</w:t>
      </w:r>
      <w:proofErr w:type="spellEnd"/>
      <w:r w:rsidR="003F0217">
        <w:t>, 2007</w:t>
      </w:r>
      <w:r w:rsidR="00F55465">
        <w:t xml:space="preserve">, p. 169). </w:t>
      </w:r>
    </w:p>
    <w:p w:rsidR="0065596A" w:rsidRDefault="0065596A" w:rsidP="0058470A"/>
    <w:p w:rsidR="0065596A" w:rsidRDefault="0065596A" w:rsidP="0058470A">
      <w:r>
        <w:t>II. Types of Education Program:</w:t>
      </w:r>
    </w:p>
    <w:p w:rsidR="0065596A" w:rsidRDefault="0065596A" w:rsidP="0058470A"/>
    <w:p w:rsidR="006973D7" w:rsidRDefault="00D45381" w:rsidP="0058470A">
      <w:r>
        <w:t>S</w:t>
      </w:r>
      <w:r w:rsidR="0065596A">
        <w:t>chool-based arts education programs are designed and implemented by arts spe</w:t>
      </w:r>
      <w:r w:rsidR="006973D7">
        <w:t>cialists, classroom teachers, and</w:t>
      </w:r>
      <w:r w:rsidR="0065596A">
        <w:t xml:space="preserve"> teaching artists (</w:t>
      </w:r>
      <w:r w:rsidR="0065596A" w:rsidRPr="0065596A">
        <w:t>Burton, Horowitz, and Abeles, 1999</w:t>
      </w:r>
      <w:r w:rsidR="0065596A">
        <w:t>, p. 37). Teaching artists placed in schools are typically from nonprofit arts organizations</w:t>
      </w:r>
      <w:r w:rsidR="00732379">
        <w:t xml:space="preserve"> (</w:t>
      </w:r>
      <w:r w:rsidR="00732379" w:rsidRPr="00732379">
        <w:t xml:space="preserve">Rich, </w:t>
      </w:r>
      <w:proofErr w:type="spellStart"/>
      <w:r w:rsidR="00732379" w:rsidRPr="00732379">
        <w:t>Polin</w:t>
      </w:r>
      <w:proofErr w:type="spellEnd"/>
      <w:r w:rsidR="00732379" w:rsidRPr="00732379">
        <w:t>, and Marcus, 2003</w:t>
      </w:r>
      <w:r w:rsidR="00732379">
        <w:t>; Remer, 1996)</w:t>
      </w:r>
      <w:r w:rsidR="00C344A7">
        <w:t xml:space="preserve">. </w:t>
      </w:r>
      <w:r w:rsidR="006973D7">
        <w:t>Arts education should</w:t>
      </w:r>
      <w:r w:rsidR="002928E5">
        <w:t xml:space="preserve"> </w:t>
      </w:r>
      <w:r>
        <w:t xml:space="preserve">ideally </w:t>
      </w:r>
      <w:r w:rsidR="002928E5">
        <w:t>“provide sequential, curriculum-based arts instruction” (NEA, 2002, p. 3)</w:t>
      </w:r>
      <w:r w:rsidR="006973D7">
        <w:t xml:space="preserve"> and </w:t>
      </w:r>
      <w:r>
        <w:t xml:space="preserve">quality arts education </w:t>
      </w:r>
      <w:r w:rsidR="006973D7">
        <w:t>might</w:t>
      </w:r>
      <w:r>
        <w:t xml:space="preserve"> be linked with non-</w:t>
      </w:r>
      <w:r w:rsidR="006973D7">
        <w:t>art related</w:t>
      </w:r>
      <w:r>
        <w:t>, positive</w:t>
      </w:r>
      <w:r w:rsidR="008E2D31">
        <w:t xml:space="preserve"> academic outcomes. The best in-school </w:t>
      </w:r>
      <w:proofErr w:type="gramStart"/>
      <w:r w:rsidR="008E2D31">
        <w:t>art</w:t>
      </w:r>
      <w:r>
        <w:t>s</w:t>
      </w:r>
      <w:r w:rsidR="008E2D31">
        <w:t xml:space="preserve"> learning utilizes</w:t>
      </w:r>
      <w:proofErr w:type="gramEnd"/>
      <w:r w:rsidR="008E2D31">
        <w:t xml:space="preserve"> an integrated curriculum, which can provide a </w:t>
      </w:r>
      <w:r w:rsidR="009B358C">
        <w:t>“transfer of learning” (Remer</w:t>
      </w:r>
      <w:r w:rsidR="008E2D31">
        <w:t xml:space="preserve">, 1996, p. 341). </w:t>
      </w:r>
      <w:r>
        <w:t xml:space="preserve">In </w:t>
      </w:r>
      <w:r w:rsidR="008E2D31">
        <w:t xml:space="preserve">community-based organizations, learning </w:t>
      </w:r>
      <w:r w:rsidR="006973D7">
        <w:t>goals can</w:t>
      </w:r>
      <w:r w:rsidR="008E2D31">
        <w:t xml:space="preserve"> successfully</w:t>
      </w:r>
      <w:r w:rsidR="006973D7">
        <w:t xml:space="preserve"> result in </w:t>
      </w:r>
      <w:r w:rsidR="008E2D31">
        <w:t xml:space="preserve">life, intellectual, and professional skill building (NEA, 2002). </w:t>
      </w:r>
    </w:p>
    <w:p w:rsidR="006973D7" w:rsidRDefault="006973D7" w:rsidP="0058470A"/>
    <w:p w:rsidR="006973D7" w:rsidRDefault="006973D7" w:rsidP="0058470A">
      <w:r>
        <w:t>III. Related to Mission/Education/Audience Development</w:t>
      </w:r>
    </w:p>
    <w:p w:rsidR="006973D7" w:rsidRDefault="006973D7" w:rsidP="0058470A"/>
    <w:p w:rsidR="004C2B4F" w:rsidRDefault="001402C5" w:rsidP="001402C5">
      <w:pPr>
        <w:tabs>
          <w:tab w:val="left" w:pos="4140"/>
        </w:tabs>
      </w:pPr>
      <w:r>
        <w:t>C</w:t>
      </w:r>
      <w:r w:rsidR="00082FB3">
        <w:t xml:space="preserve">ultivating public demand for arts experiences may best be achieved through offering comprehensive arts education to young </w:t>
      </w:r>
      <w:proofErr w:type="gramStart"/>
      <w:r w:rsidR="00082FB3">
        <w:t>people</w:t>
      </w:r>
      <w:r w:rsidR="00D45381">
        <w:t>.</w:t>
      </w:r>
      <w:proofErr w:type="gramEnd"/>
      <w:r>
        <w:t xml:space="preserve"> </w:t>
      </w:r>
      <w:proofErr w:type="spellStart"/>
      <w:r w:rsidR="00082FB3">
        <w:t>Zak</w:t>
      </w:r>
      <w:r w:rsidR="009B358C">
        <w:t>aras</w:t>
      </w:r>
      <w:proofErr w:type="spellEnd"/>
      <w:r w:rsidR="009B358C">
        <w:t xml:space="preserve"> &amp;</w:t>
      </w:r>
      <w:r>
        <w:t xml:space="preserve"> Lowell (2008) sta</w:t>
      </w:r>
      <w:r w:rsidR="00D45381">
        <w:t xml:space="preserve">te, </w:t>
      </w:r>
      <w:r>
        <w:t>“</w:t>
      </w:r>
      <w:r w:rsidRPr="001402C5">
        <w:t>education level in general</w:t>
      </w:r>
      <w:r>
        <w:t xml:space="preserve"> </w:t>
      </w:r>
      <w:r w:rsidRPr="001402C5">
        <w:t>and arts learning in particular are in fact strongly correlated with arts involvement as</w:t>
      </w:r>
      <w:r>
        <w:t xml:space="preserve"> </w:t>
      </w:r>
      <w:r w:rsidRPr="001402C5">
        <w:t>adults</w:t>
      </w:r>
      <w:r>
        <w:t>” (p.18). However, care should be taken when arts organizations use this information to justify arts education as simply a tool for a</w:t>
      </w:r>
      <w:r w:rsidR="009A0869">
        <w:t xml:space="preserve">udience development, as this may be </w:t>
      </w:r>
      <w:r>
        <w:t>selling the arts short</w:t>
      </w:r>
      <w:r w:rsidR="004C2B4F">
        <w:t xml:space="preserve"> (Remer, 1996)</w:t>
      </w:r>
      <w:r>
        <w:t>. Art</w:t>
      </w:r>
      <w:r w:rsidR="009A0869">
        <w:t>s</w:t>
      </w:r>
      <w:r>
        <w:t xml:space="preserve"> organizations should</w:t>
      </w:r>
      <w:r w:rsidR="009A0869">
        <w:t>,</w:t>
      </w:r>
      <w:r>
        <w:t xml:space="preserve"> first and foremost</w:t>
      </w:r>
      <w:r w:rsidR="009A0869">
        <w:t>,</w:t>
      </w:r>
      <w:r>
        <w:t xml:space="preserve"> educate youth because it se</w:t>
      </w:r>
      <w:r w:rsidR="003F0217">
        <w:t>rves their mission (</w:t>
      </w:r>
      <w:proofErr w:type="spellStart"/>
      <w:r w:rsidR="003F0217">
        <w:t>Wester</w:t>
      </w:r>
      <w:proofErr w:type="spellEnd"/>
      <w:r w:rsidR="003F0217">
        <w:t>, 2007</w:t>
      </w:r>
      <w:r>
        <w:t>, p. 161) and secondarily, to supplement the loss of arts education in schools</w:t>
      </w:r>
      <w:r w:rsidR="004C2B4F">
        <w:t>. Schools</w:t>
      </w:r>
      <w:r w:rsidR="009A0869">
        <w:t xml:space="preserve"> and community organizations should</w:t>
      </w:r>
      <w:r w:rsidR="004C2B4F">
        <w:t xml:space="preserve"> work together to “improve the educational </w:t>
      </w:r>
      <w:r w:rsidR="009B358C">
        <w:t>experience for children” (Remer</w:t>
      </w:r>
      <w:r w:rsidR="004C2B4F">
        <w:t>, 1996, p. 140).</w:t>
      </w:r>
    </w:p>
    <w:p w:rsidR="004C2B4F" w:rsidRDefault="004C2B4F" w:rsidP="001402C5">
      <w:pPr>
        <w:tabs>
          <w:tab w:val="left" w:pos="4140"/>
        </w:tabs>
      </w:pPr>
    </w:p>
    <w:p w:rsidR="00932B7D" w:rsidRDefault="00932B7D" w:rsidP="001402C5">
      <w:pPr>
        <w:tabs>
          <w:tab w:val="left" w:pos="4140"/>
        </w:tabs>
      </w:pPr>
    </w:p>
    <w:p w:rsidR="00932B7D" w:rsidRDefault="00932B7D" w:rsidP="001402C5">
      <w:pPr>
        <w:tabs>
          <w:tab w:val="left" w:pos="4140"/>
        </w:tabs>
      </w:pPr>
    </w:p>
    <w:p w:rsidR="009A0869" w:rsidRDefault="009A0869" w:rsidP="001402C5">
      <w:pPr>
        <w:tabs>
          <w:tab w:val="left" w:pos="4140"/>
        </w:tabs>
      </w:pPr>
    </w:p>
    <w:p w:rsidR="004C2B4F" w:rsidRDefault="00AF735E" w:rsidP="001402C5">
      <w:pPr>
        <w:tabs>
          <w:tab w:val="left" w:pos="4140"/>
        </w:tabs>
      </w:pPr>
      <w:r>
        <w:t>IV</w:t>
      </w:r>
      <w:r w:rsidR="004C2B4F">
        <w:t>. Sustainability</w:t>
      </w:r>
    </w:p>
    <w:p w:rsidR="00932B7D" w:rsidRDefault="00932B7D" w:rsidP="001402C5">
      <w:pPr>
        <w:tabs>
          <w:tab w:val="left" w:pos="4140"/>
        </w:tabs>
      </w:pPr>
    </w:p>
    <w:p w:rsidR="00AF735E" w:rsidRDefault="00F81787" w:rsidP="001402C5">
      <w:pPr>
        <w:tabs>
          <w:tab w:val="left" w:pos="4140"/>
        </w:tabs>
      </w:pPr>
      <w:r>
        <w:t xml:space="preserve">In arts organization partnerships in schools, </w:t>
      </w:r>
      <w:r w:rsidR="00F13E97">
        <w:t xml:space="preserve">an important factor of sustainability is that the school </w:t>
      </w:r>
      <w:proofErr w:type="gramStart"/>
      <w:r w:rsidR="00F13E97">
        <w:t>administration fully support</w:t>
      </w:r>
      <w:proofErr w:type="gramEnd"/>
      <w:r w:rsidR="00F13E97">
        <w:t xml:space="preserve"> the program (Bu</w:t>
      </w:r>
      <w:r w:rsidR="003F0217">
        <w:t xml:space="preserve">rton, Horowitz, and Abeles, </w:t>
      </w:r>
      <w:r w:rsidR="0006200E">
        <w:t>1999</w:t>
      </w:r>
      <w:r w:rsidR="00F13E97">
        <w:t xml:space="preserve">, p. 40). These partnerships can be a driving force behind school reform, and can “help build better schools, give students authentic experiences and build bridges between the schools and the larger environment” (Remer, 1996, p. 63). </w:t>
      </w:r>
      <w:r w:rsidR="00D93101">
        <w:t xml:space="preserve"> P</w:t>
      </w:r>
      <w:r w:rsidR="00CA2FFF">
        <w:t xml:space="preserve">olicymakers and private funders can </w:t>
      </w:r>
      <w:r w:rsidR="0006200E">
        <w:t xml:space="preserve">focus their support on capacity </w:t>
      </w:r>
      <w:r w:rsidR="00CA2FFF">
        <w:t>building for</w:t>
      </w:r>
      <w:r w:rsidR="00294B2C">
        <w:t xml:space="preserve"> community-based organizations</w:t>
      </w:r>
      <w:r w:rsidR="0006200E">
        <w:t xml:space="preserve"> (McLaughlin, </w:t>
      </w:r>
      <w:proofErr w:type="spellStart"/>
      <w:r w:rsidR="0006200E">
        <w:t>n.d</w:t>
      </w:r>
      <w:proofErr w:type="spellEnd"/>
      <w:r w:rsidR="0006200E">
        <w:t>.</w:t>
      </w:r>
      <w:r w:rsidR="00AF735E">
        <w:t>, p. 25).</w:t>
      </w:r>
      <w:r w:rsidR="00D93101">
        <w:t xml:space="preserve"> E</w:t>
      </w:r>
      <w:r w:rsidR="00F66AFA">
        <w:t>valuation</w:t>
      </w:r>
      <w:r w:rsidR="00D93101">
        <w:t xml:space="preserve"> and assessment</w:t>
      </w:r>
      <w:r w:rsidR="00F66AFA">
        <w:t xml:space="preserve"> will also help educators identify</w:t>
      </w:r>
      <w:r w:rsidR="00D93101">
        <w:t xml:space="preserve"> areas for improvement to ensure longevity of arts programs.</w:t>
      </w:r>
    </w:p>
    <w:p w:rsidR="00AF735E" w:rsidRDefault="00AF735E" w:rsidP="001402C5">
      <w:pPr>
        <w:tabs>
          <w:tab w:val="left" w:pos="4140"/>
        </w:tabs>
      </w:pPr>
    </w:p>
    <w:p w:rsidR="00AF735E" w:rsidRDefault="00AF735E" w:rsidP="001402C5">
      <w:pPr>
        <w:tabs>
          <w:tab w:val="left" w:pos="4140"/>
        </w:tabs>
      </w:pPr>
      <w:r>
        <w:t>V. Resources</w:t>
      </w:r>
    </w:p>
    <w:p w:rsidR="00AF735E" w:rsidRDefault="00AF735E" w:rsidP="001402C5">
      <w:pPr>
        <w:tabs>
          <w:tab w:val="left" w:pos="4140"/>
        </w:tabs>
      </w:pPr>
    </w:p>
    <w:p w:rsidR="004C2B4F" w:rsidRDefault="00F66AFA" w:rsidP="001402C5">
      <w:pPr>
        <w:tabs>
          <w:tab w:val="left" w:pos="4140"/>
        </w:tabs>
      </w:pPr>
      <w:r>
        <w:t>Facilities, scheduled time, and dedicated personnel are all key to ru</w:t>
      </w:r>
      <w:r w:rsidR="00FB4A77">
        <w:t>nning a</w:t>
      </w:r>
      <w:r w:rsidR="009B358C">
        <w:t>n arts education program (Remer</w:t>
      </w:r>
      <w:r w:rsidR="00FB4A77">
        <w:t>, 1996).</w:t>
      </w:r>
      <w:r>
        <w:t xml:space="preserve"> In school programs, if a school “does have facilities but does not adequately account for scheduling and usage—the impact of the experience w</w:t>
      </w:r>
      <w:r w:rsidR="0006200E">
        <w:t>ill be diminished” (</w:t>
      </w:r>
      <w:proofErr w:type="spellStart"/>
      <w:r w:rsidR="0006200E">
        <w:t>Wester</w:t>
      </w:r>
      <w:proofErr w:type="spellEnd"/>
      <w:r w:rsidR="0006200E">
        <w:t>, 2007</w:t>
      </w:r>
      <w:r>
        <w:t xml:space="preserve">, p. 172). Again, having </w:t>
      </w:r>
      <w:r w:rsidR="00D93101">
        <w:t xml:space="preserve">school </w:t>
      </w:r>
      <w:r>
        <w:t>administrative staff that</w:t>
      </w:r>
      <w:r w:rsidR="00D93101">
        <w:t xml:space="preserve"> can</w:t>
      </w:r>
      <w:r>
        <w:t xml:space="preserve"> help the arts organization or teaching artist “navigate through the cultur</w:t>
      </w:r>
      <w:r w:rsidR="0006200E">
        <w:t>e and bureaucracy”</w:t>
      </w:r>
      <w:r w:rsidR="00D93101">
        <w:t xml:space="preserve"> </w:t>
      </w:r>
      <w:r w:rsidR="0006200E">
        <w:t>(</w:t>
      </w:r>
      <w:proofErr w:type="spellStart"/>
      <w:r w:rsidR="0006200E">
        <w:t>Wester</w:t>
      </w:r>
      <w:proofErr w:type="spellEnd"/>
      <w:r w:rsidR="0006200E">
        <w:t>, 2007</w:t>
      </w:r>
      <w:r>
        <w:t>, p. 172)</w:t>
      </w:r>
      <w:r w:rsidR="00D93101">
        <w:t xml:space="preserve"> </w:t>
      </w:r>
      <w:r>
        <w:t xml:space="preserve">is essential. </w:t>
      </w:r>
      <w:r w:rsidR="00FB4A77">
        <w:t xml:space="preserve">Financially speaking, art organizations would do well to provide their portion of the funding for </w:t>
      </w:r>
      <w:r w:rsidR="00D93101">
        <w:t xml:space="preserve">school-based arts partnerships </w:t>
      </w:r>
      <w:r w:rsidR="00FB4A77">
        <w:t>from a variety of source</w:t>
      </w:r>
      <w:r w:rsidR="009B358C">
        <w:t>s (Remer</w:t>
      </w:r>
      <w:r w:rsidR="00FB4A77">
        <w:t>, 1996, p. 191).</w:t>
      </w:r>
    </w:p>
    <w:p w:rsidR="00FB4A77" w:rsidRDefault="00FB4A77" w:rsidP="001402C5">
      <w:pPr>
        <w:tabs>
          <w:tab w:val="left" w:pos="4140"/>
        </w:tabs>
      </w:pPr>
    </w:p>
    <w:p w:rsidR="00FB4A77" w:rsidRDefault="00FB4A77" w:rsidP="001402C5">
      <w:pPr>
        <w:tabs>
          <w:tab w:val="left" w:pos="4140"/>
        </w:tabs>
      </w:pPr>
      <w:r>
        <w:t>VI. Partners</w:t>
      </w:r>
    </w:p>
    <w:p w:rsidR="00FB4A77" w:rsidRDefault="00FB4A77" w:rsidP="001402C5">
      <w:pPr>
        <w:tabs>
          <w:tab w:val="left" w:pos="4140"/>
        </w:tabs>
      </w:pPr>
    </w:p>
    <w:p w:rsidR="0011117A" w:rsidRDefault="00FB4A77" w:rsidP="001402C5">
      <w:pPr>
        <w:tabs>
          <w:tab w:val="left" w:pos="4140"/>
        </w:tabs>
      </w:pPr>
      <w:r>
        <w:t>In planning a comprehensive arts curriculum, art specialists, teaching artists, and teachers from other disciplines ideally will c</w:t>
      </w:r>
      <w:r w:rsidR="00C344A7">
        <w:t>ollaborate on curriculum design</w:t>
      </w:r>
      <w:r w:rsidR="007C6C1F">
        <w:t>, becoming allies</w:t>
      </w:r>
      <w:r w:rsidR="00C344A7">
        <w:t xml:space="preserve"> </w:t>
      </w:r>
      <w:r w:rsidR="007C6C1F">
        <w:t xml:space="preserve">by sharing expertise with one another </w:t>
      </w:r>
      <w:r w:rsidR="00C344A7">
        <w:t xml:space="preserve">(Burton, Horowitz, and Abeles, </w:t>
      </w:r>
      <w:r w:rsidR="009B358C">
        <w:t>1999; and Remer</w:t>
      </w:r>
      <w:r w:rsidR="007C6C1F">
        <w:t>, 1996</w:t>
      </w:r>
      <w:r w:rsidR="00C344A7">
        <w:t>). When all parties have a shared sense of ownership in the project, it is more</w:t>
      </w:r>
      <w:r w:rsidR="0006200E">
        <w:t xml:space="preserve"> likely to succeed (</w:t>
      </w:r>
      <w:proofErr w:type="spellStart"/>
      <w:r w:rsidR="0006200E">
        <w:t>Wester</w:t>
      </w:r>
      <w:proofErr w:type="spellEnd"/>
      <w:r w:rsidR="0006200E">
        <w:t>, 2007</w:t>
      </w:r>
      <w:r w:rsidR="00C344A7">
        <w:t>, p. 180).</w:t>
      </w:r>
      <w:r w:rsidR="003E6339">
        <w:t xml:space="preserve"> Effective and frequent </w:t>
      </w:r>
      <w:r w:rsidR="00C344A7">
        <w:t>communication will result</w:t>
      </w:r>
      <w:r w:rsidR="007C6C1F">
        <w:t xml:space="preserve"> both</w:t>
      </w:r>
      <w:r w:rsidR="00C344A7">
        <w:t xml:space="preserve"> in better coordination of activities (</w:t>
      </w:r>
      <w:r w:rsidR="00C344A7" w:rsidRPr="00C344A7">
        <w:t xml:space="preserve">Rich, </w:t>
      </w:r>
      <w:proofErr w:type="spellStart"/>
      <w:r w:rsidR="00C344A7" w:rsidRPr="00C344A7">
        <w:t>Polin</w:t>
      </w:r>
      <w:proofErr w:type="spellEnd"/>
      <w:r w:rsidR="00C344A7" w:rsidRPr="00C344A7">
        <w:t>, and Marcus, 2003</w:t>
      </w:r>
      <w:r w:rsidR="007C6C1F">
        <w:t xml:space="preserve">, p. 14), and “a shared understanding of the enterprise’s purpose and of who is responsible for doing what” (Remer, 1996, p. 206). </w:t>
      </w:r>
    </w:p>
    <w:p w:rsidR="0011117A" w:rsidRDefault="0011117A" w:rsidP="001402C5">
      <w:pPr>
        <w:tabs>
          <w:tab w:val="left" w:pos="4140"/>
        </w:tabs>
      </w:pPr>
    </w:p>
    <w:p w:rsidR="0011117A" w:rsidRDefault="0011117A" w:rsidP="001402C5">
      <w:pPr>
        <w:tabs>
          <w:tab w:val="left" w:pos="4140"/>
        </w:tabs>
      </w:pPr>
      <w:r>
        <w:t>VII. Planning and Implementation Process</w:t>
      </w:r>
    </w:p>
    <w:p w:rsidR="0011117A" w:rsidRDefault="0011117A" w:rsidP="001402C5">
      <w:pPr>
        <w:tabs>
          <w:tab w:val="left" w:pos="4140"/>
        </w:tabs>
      </w:pPr>
    </w:p>
    <w:p w:rsidR="00667B12" w:rsidRDefault="00FA3233" w:rsidP="001402C5">
      <w:pPr>
        <w:tabs>
          <w:tab w:val="left" w:pos="4140"/>
        </w:tabs>
      </w:pPr>
      <w:r>
        <w:t>With regards to a community-based organization, it is better if the arts program plans “come from and with young people ra</w:t>
      </w:r>
      <w:r w:rsidR="0006200E">
        <w:t>ther than for them” (</w:t>
      </w:r>
      <w:r w:rsidR="005F6D19">
        <w:t>Brice-</w:t>
      </w:r>
      <w:r w:rsidR="0006200E">
        <w:t>Heath</w:t>
      </w:r>
      <w:r w:rsidR="005F6D19">
        <w:t xml:space="preserve"> &amp; Roach</w:t>
      </w:r>
      <w:r w:rsidR="0006200E">
        <w:t xml:space="preserve">, </w:t>
      </w:r>
      <w:proofErr w:type="spellStart"/>
      <w:r w:rsidR="0006200E">
        <w:t>n.d</w:t>
      </w:r>
      <w:proofErr w:type="spellEnd"/>
      <w:r w:rsidR="0006200E">
        <w:t>.</w:t>
      </w:r>
      <w:r>
        <w:t>, p. 25). The best plans, in addition to bein</w:t>
      </w:r>
      <w:r w:rsidR="00CC621B">
        <w:t xml:space="preserve">g youth-centered, are </w:t>
      </w:r>
      <w:proofErr w:type="gramStart"/>
      <w:r w:rsidR="00CC621B">
        <w:t>knowledge-</w:t>
      </w:r>
      <w:r>
        <w:t xml:space="preserve"> and asses</w:t>
      </w:r>
      <w:r w:rsidR="0006200E">
        <w:t>sment-centered</w:t>
      </w:r>
      <w:proofErr w:type="gramEnd"/>
      <w:r w:rsidR="0006200E">
        <w:t xml:space="preserve"> (McLaughlin, </w:t>
      </w:r>
      <w:proofErr w:type="spellStart"/>
      <w:r w:rsidR="0006200E">
        <w:t>n.d</w:t>
      </w:r>
      <w:proofErr w:type="spellEnd"/>
      <w:r w:rsidR="0006200E">
        <w:t>.</w:t>
      </w:r>
      <w:r>
        <w:t xml:space="preserve">). </w:t>
      </w:r>
      <w:r w:rsidR="00B5023B">
        <w:t xml:space="preserve"> One tool for planning a good s</w:t>
      </w:r>
      <w:r w:rsidR="00CC621B">
        <w:t>chool-based arts program</w:t>
      </w:r>
      <w:r w:rsidR="00B5023B">
        <w:t xml:space="preserve"> is by utilizing a </w:t>
      </w:r>
      <w:r w:rsidR="0006200E">
        <w:t>“backwards design” (</w:t>
      </w:r>
      <w:proofErr w:type="spellStart"/>
      <w:r w:rsidR="0006200E">
        <w:t>Wester</w:t>
      </w:r>
      <w:proofErr w:type="spellEnd"/>
      <w:r w:rsidR="0006200E">
        <w:t>, 2007</w:t>
      </w:r>
      <w:r w:rsidR="00B5023B">
        <w:t>, p. 173), wherein stude</w:t>
      </w:r>
      <w:r w:rsidR="00CC621B">
        <w:t>nt outcome goals are identified, and these guide the development of the curriculum</w:t>
      </w:r>
      <w:r w:rsidR="00B5023B">
        <w:t xml:space="preserve">. </w:t>
      </w:r>
      <w:r w:rsidR="00CC621B">
        <w:t>In addition, a program that includes elements of arts</w:t>
      </w:r>
      <w:r w:rsidR="00667B12">
        <w:t xml:space="preserve"> exposure, participation, reflect</w:t>
      </w:r>
      <w:r w:rsidR="00CC621B">
        <w:t>ion, and internalization is</w:t>
      </w:r>
      <w:r w:rsidR="00667B12">
        <w:t xml:space="preserve"> likely to have the highest level of impact on the student (Remer, 1996, pp. 120-121).</w:t>
      </w:r>
    </w:p>
    <w:p w:rsidR="00CC621B" w:rsidRDefault="00CC621B" w:rsidP="001402C5">
      <w:pPr>
        <w:tabs>
          <w:tab w:val="left" w:pos="4140"/>
        </w:tabs>
      </w:pPr>
    </w:p>
    <w:p w:rsidR="00CC621B" w:rsidRDefault="00CC621B" w:rsidP="001402C5">
      <w:pPr>
        <w:tabs>
          <w:tab w:val="left" w:pos="4140"/>
        </w:tabs>
      </w:pPr>
    </w:p>
    <w:p w:rsidR="00667B12" w:rsidRDefault="00667B12" w:rsidP="001402C5">
      <w:pPr>
        <w:tabs>
          <w:tab w:val="left" w:pos="4140"/>
        </w:tabs>
      </w:pPr>
    </w:p>
    <w:p w:rsidR="00691AF1" w:rsidRDefault="00691AF1" w:rsidP="001402C5">
      <w:pPr>
        <w:tabs>
          <w:tab w:val="left" w:pos="4140"/>
        </w:tabs>
      </w:pPr>
      <w:r>
        <w:t>VIII. Teacher Supports/Professional Development</w:t>
      </w:r>
    </w:p>
    <w:p w:rsidR="00691AF1" w:rsidRDefault="00691AF1" w:rsidP="001402C5">
      <w:pPr>
        <w:tabs>
          <w:tab w:val="left" w:pos="4140"/>
        </w:tabs>
      </w:pPr>
    </w:p>
    <w:p w:rsidR="00E00354" w:rsidRDefault="00691AF1" w:rsidP="00876DFD">
      <w:pPr>
        <w:tabs>
          <w:tab w:val="left" w:pos="4140"/>
        </w:tabs>
      </w:pPr>
      <w:r>
        <w:t>With regards t</w:t>
      </w:r>
      <w:r w:rsidR="00CC621B">
        <w:t>o school/</w:t>
      </w:r>
      <w:r>
        <w:t>arts organization partnersh</w:t>
      </w:r>
      <w:r w:rsidR="00CC621B">
        <w:t>ips</w:t>
      </w:r>
      <w:r>
        <w:t>, it is ideal that the t</w:t>
      </w:r>
      <w:r w:rsidR="000C7112">
        <w:t xml:space="preserve">eaching </w:t>
      </w:r>
      <w:proofErr w:type="gramStart"/>
      <w:r w:rsidR="000C7112">
        <w:t xml:space="preserve">artist </w:t>
      </w:r>
      <w:r>
        <w:t>have</w:t>
      </w:r>
      <w:proofErr w:type="gramEnd"/>
      <w:r>
        <w:t xml:space="preserve"> some training in the basics of </w:t>
      </w:r>
      <w:r w:rsidR="000C7112">
        <w:t xml:space="preserve">classroom </w:t>
      </w:r>
      <w:r>
        <w:t>teaching</w:t>
      </w:r>
      <w:r w:rsidR="00876DFD">
        <w:t xml:space="preserve">. </w:t>
      </w:r>
      <w:r w:rsidR="00E00354">
        <w:t xml:space="preserve">Agencies and foundations should take leadership in designing this pre-service training, which </w:t>
      </w:r>
      <w:r w:rsidR="00876DFD">
        <w:t>should include: “</w:t>
      </w:r>
      <w:r w:rsidR="00876DFD" w:rsidRPr="00876DFD">
        <w:t>philosophy of arts education,</w:t>
      </w:r>
      <w:r w:rsidR="00876DFD">
        <w:t xml:space="preserve"> </w:t>
      </w:r>
      <w:r w:rsidR="00876DFD" w:rsidRPr="00876DFD">
        <w:t>theories and models of arts education,</w:t>
      </w:r>
      <w:r w:rsidR="000C7112">
        <w:t xml:space="preserve"> </w:t>
      </w:r>
      <w:r w:rsidR="00876DFD" w:rsidRPr="00876DFD">
        <w:t>teaching methods and the content of instruction,</w:t>
      </w:r>
      <w:r w:rsidR="00876DFD">
        <w:t xml:space="preserve"> </w:t>
      </w:r>
      <w:r w:rsidR="00876DFD" w:rsidRPr="00876DFD">
        <w:t>collaboration with educators, effective assessment,</w:t>
      </w:r>
      <w:r w:rsidR="00876DFD">
        <w:t xml:space="preserve"> and knowledge of school culture” (</w:t>
      </w:r>
      <w:r w:rsidR="00876DFD" w:rsidRPr="00876DFD">
        <w:t xml:space="preserve">Rich, </w:t>
      </w:r>
      <w:proofErr w:type="spellStart"/>
      <w:r w:rsidR="00876DFD" w:rsidRPr="00876DFD">
        <w:t>Polin</w:t>
      </w:r>
      <w:proofErr w:type="spellEnd"/>
      <w:r w:rsidR="00876DFD" w:rsidRPr="00876DFD">
        <w:t>, and Marcus, 2003</w:t>
      </w:r>
      <w:r w:rsidR="000C7112">
        <w:t>,</w:t>
      </w:r>
      <w:r w:rsidR="00876DFD">
        <w:t xml:space="preserve"> pp. 6-7)</w:t>
      </w:r>
      <w:r w:rsidR="00E00354">
        <w:t xml:space="preserve">, as well </w:t>
      </w:r>
      <w:r w:rsidR="009B358C">
        <w:t>as “the art of pedagogy” (Remer</w:t>
      </w:r>
      <w:r w:rsidR="00E00354">
        <w:t>, 1996, p. 322)</w:t>
      </w:r>
      <w:r w:rsidR="00876DFD">
        <w:t>.</w:t>
      </w:r>
      <w:r w:rsidR="00E00354">
        <w:t xml:space="preserve"> In-service training for both teachers and teaching artists is</w:t>
      </w:r>
      <w:r w:rsidR="000C7112">
        <w:t xml:space="preserve"> also necessary, and can</w:t>
      </w:r>
      <w:r w:rsidR="009C71D9">
        <w:t xml:space="preserve"> be a</w:t>
      </w:r>
      <w:r w:rsidR="00E00354">
        <w:t xml:space="preserve"> colla</w:t>
      </w:r>
      <w:r w:rsidR="000C7112">
        <w:t>boration, wherein the two parties teach one another</w:t>
      </w:r>
      <w:r w:rsidR="009B358C">
        <w:t xml:space="preserve"> (Remer</w:t>
      </w:r>
      <w:r w:rsidR="00E00354">
        <w:t>, 1996, p. 325).</w:t>
      </w:r>
    </w:p>
    <w:p w:rsidR="00E00354" w:rsidRDefault="00E00354" w:rsidP="00876DFD">
      <w:pPr>
        <w:tabs>
          <w:tab w:val="left" w:pos="4140"/>
        </w:tabs>
      </w:pPr>
    </w:p>
    <w:p w:rsidR="009C71D9" w:rsidRDefault="009C71D9" w:rsidP="00876DFD">
      <w:pPr>
        <w:tabs>
          <w:tab w:val="left" w:pos="4140"/>
        </w:tabs>
      </w:pPr>
      <w:r>
        <w:t>IX. Theories of Learning</w:t>
      </w:r>
    </w:p>
    <w:p w:rsidR="009C71D9" w:rsidRDefault="009C71D9" w:rsidP="00876DFD">
      <w:pPr>
        <w:tabs>
          <w:tab w:val="left" w:pos="4140"/>
        </w:tabs>
      </w:pPr>
    </w:p>
    <w:p w:rsidR="00E16531" w:rsidRDefault="009C71D9" w:rsidP="00876DFD">
      <w:pPr>
        <w:tabs>
          <w:tab w:val="left" w:pos="4140"/>
        </w:tabs>
      </w:pPr>
      <w:r>
        <w:t>Schools and arts organizations approach teaching curriculum in varying ways, using a transmission, transaction, or transfo</w:t>
      </w:r>
      <w:r w:rsidR="009B358C">
        <w:t>rmation approach (Remer</w:t>
      </w:r>
      <w:r>
        <w:t xml:space="preserve">, 1996, pp. 347-348). While art may be a natural fit for </w:t>
      </w:r>
      <w:r w:rsidR="008D7EF7">
        <w:t xml:space="preserve">the </w:t>
      </w:r>
      <w:r>
        <w:t xml:space="preserve">transformational perspective, this may not be the overall perspective of the school, and this must be taken into consideration when arts partnerships are formed. </w:t>
      </w:r>
      <w:r w:rsidR="00A04AC9">
        <w:t xml:space="preserve">Howard Gardner’s theory of multiple intelligences (Remer, 1996) provides a useful framework for understanding how different youth learn and creating curriculum to engage a variety of learners. Winner and </w:t>
      </w:r>
      <w:proofErr w:type="spellStart"/>
      <w:r w:rsidR="00A04AC9">
        <w:t>Hetland</w:t>
      </w:r>
      <w:proofErr w:type="spellEnd"/>
      <w:r w:rsidR="00A04AC9">
        <w:t xml:space="preserve"> (2008) describe eight “studio habits of mind” (p.30</w:t>
      </w:r>
      <w:r w:rsidR="00676A91">
        <w:t>) that arts instruction can instill</w:t>
      </w:r>
      <w:r w:rsidR="00A04AC9">
        <w:t xml:space="preserve"> in students, and these serve as a powerful justification for arts learning to policymakers and funders. </w:t>
      </w:r>
      <w:r w:rsidR="00E16531">
        <w:t>Finally, the best arts curriculum includes: aesthetic perception, artistic creation, historical and cultural context, and interpretation and evaluation of works of art (</w:t>
      </w:r>
      <w:proofErr w:type="spellStart"/>
      <w:r w:rsidR="00E16531">
        <w:t>Zakaras</w:t>
      </w:r>
      <w:proofErr w:type="spellEnd"/>
      <w:r w:rsidR="00E16531">
        <w:t xml:space="preserve"> &amp; Lowell, 2008).</w:t>
      </w:r>
    </w:p>
    <w:p w:rsidR="00E16531" w:rsidRDefault="00E16531" w:rsidP="00876DFD">
      <w:pPr>
        <w:tabs>
          <w:tab w:val="left" w:pos="4140"/>
        </w:tabs>
      </w:pPr>
    </w:p>
    <w:p w:rsidR="005E0A83" w:rsidRDefault="00373F73" w:rsidP="00876DFD">
      <w:pPr>
        <w:tabs>
          <w:tab w:val="left" w:pos="4140"/>
        </w:tabs>
      </w:pPr>
      <w:r>
        <w:t>X.</w:t>
      </w:r>
      <w:r w:rsidR="005E0A83">
        <w:t xml:space="preserve"> Assessment and Outcomes</w:t>
      </w:r>
    </w:p>
    <w:p w:rsidR="005E0A83" w:rsidRDefault="005E0A83" w:rsidP="00876DFD">
      <w:pPr>
        <w:tabs>
          <w:tab w:val="left" w:pos="4140"/>
        </w:tabs>
      </w:pPr>
    </w:p>
    <w:p w:rsidR="005C5D7E" w:rsidRDefault="00A1206F" w:rsidP="001402C5">
      <w:pPr>
        <w:tabs>
          <w:tab w:val="left" w:pos="4140"/>
        </w:tabs>
      </w:pPr>
      <w:r>
        <w:t>An important aspect of assessment of learning in community-based organizations is youth self</w:t>
      </w:r>
      <w:r w:rsidR="0006200E">
        <w:t>- and peer-critique (</w:t>
      </w:r>
      <w:r w:rsidR="005F6D19">
        <w:t>Brice-Heath &amp; Roach</w:t>
      </w:r>
      <w:r w:rsidR="0006200E">
        <w:t xml:space="preserve">, </w:t>
      </w:r>
      <w:proofErr w:type="spellStart"/>
      <w:r w:rsidR="0006200E">
        <w:t>n.d</w:t>
      </w:r>
      <w:proofErr w:type="spellEnd"/>
      <w:r w:rsidR="0006200E">
        <w:t>.</w:t>
      </w:r>
      <w:r>
        <w:t>). These organizations</w:t>
      </w:r>
      <w:r w:rsidR="00E129E2">
        <w:t xml:space="preserve"> should document how their programs increase student</w:t>
      </w:r>
      <w:r w:rsidR="00676A91">
        <w:t>s’ academic and social</w:t>
      </w:r>
      <w:r w:rsidR="00E129E2">
        <w:t xml:space="preserve"> </w:t>
      </w:r>
      <w:r w:rsidR="00676A91">
        <w:t xml:space="preserve">success </w:t>
      </w:r>
      <w:r w:rsidR="00E129E2">
        <w:t>and decrease</w:t>
      </w:r>
      <w:r w:rsidR="0006200E">
        <w:t xml:space="preserve"> dropout rates (McLaughlin, </w:t>
      </w:r>
      <w:proofErr w:type="spellStart"/>
      <w:r w:rsidR="0006200E">
        <w:t>n.d</w:t>
      </w:r>
      <w:proofErr w:type="spellEnd"/>
      <w:r w:rsidR="0006200E">
        <w:t>.</w:t>
      </w:r>
      <w:r w:rsidR="00E129E2">
        <w:t>; Caldera</w:t>
      </w:r>
      <w:r w:rsidR="005C5D7E">
        <w:t>arts.org</w:t>
      </w:r>
      <w:r w:rsidR="00E129E2">
        <w:t xml:space="preserve">).  Arts organizations partnering with schools should evaluate arts learning programs </w:t>
      </w:r>
      <w:r w:rsidR="00676A91">
        <w:t>for the sake of improving their own</w:t>
      </w:r>
      <w:r w:rsidR="00E129E2">
        <w:t xml:space="preserve"> performa</w:t>
      </w:r>
      <w:r w:rsidR="0006200E">
        <w:t xml:space="preserve">nce </w:t>
      </w:r>
      <w:r w:rsidR="00676A91">
        <w:t>(</w:t>
      </w:r>
      <w:proofErr w:type="spellStart"/>
      <w:r w:rsidR="00676A91">
        <w:t>Wester</w:t>
      </w:r>
      <w:proofErr w:type="spellEnd"/>
      <w:r w:rsidR="0006200E">
        <w:t>, 2007</w:t>
      </w:r>
      <w:r w:rsidR="00E129E2">
        <w:t>), as well as</w:t>
      </w:r>
      <w:r w:rsidR="00676A91">
        <w:t xml:space="preserve"> to</w:t>
      </w:r>
      <w:r w:rsidR="00E129E2">
        <w:t xml:space="preserve"> justify their existence to private funders. Data collected should be both qualitative and quantitative in nature. Many tools </w:t>
      </w:r>
      <w:r w:rsidR="00855F97">
        <w:t xml:space="preserve">can be used to conduct program evaluation and student assessment. Information can be gathered </w:t>
      </w:r>
      <w:r w:rsidR="00E129E2">
        <w:t>from students, teachers</w:t>
      </w:r>
      <w:r w:rsidR="00855F97">
        <w:t>, and staff in different ways: portfolios, narrative accounts, survey</w:t>
      </w:r>
      <w:r w:rsidR="009B358C">
        <w:t>s, tests, and interviews (Remer</w:t>
      </w:r>
      <w:r w:rsidR="00855F97">
        <w:t>, 1996, p. 123).</w:t>
      </w:r>
    </w:p>
    <w:p w:rsidR="005C5D7E" w:rsidRDefault="005C5D7E" w:rsidP="001402C5">
      <w:pPr>
        <w:tabs>
          <w:tab w:val="left" w:pos="4140"/>
        </w:tabs>
      </w:pPr>
    </w:p>
    <w:p w:rsidR="005C5D7E" w:rsidRDefault="005C5D7E" w:rsidP="001402C5">
      <w:pPr>
        <w:tabs>
          <w:tab w:val="left" w:pos="4140"/>
        </w:tabs>
      </w:pPr>
      <w:r>
        <w:t>XI. Populations Served</w:t>
      </w:r>
    </w:p>
    <w:p w:rsidR="005C5D7E" w:rsidRDefault="005C5D7E" w:rsidP="001402C5">
      <w:pPr>
        <w:tabs>
          <w:tab w:val="left" w:pos="4140"/>
        </w:tabs>
      </w:pPr>
    </w:p>
    <w:p w:rsidR="000E50F9" w:rsidRDefault="005C5D7E" w:rsidP="00561243">
      <w:pPr>
        <w:tabs>
          <w:tab w:val="left" w:pos="4140"/>
        </w:tabs>
      </w:pPr>
      <w:r>
        <w:t>In arts organization/school partnerships, an effort should be m</w:t>
      </w:r>
      <w:r w:rsidR="009B358C">
        <w:t>ade to reach every student (Remer</w:t>
      </w:r>
      <w:r>
        <w:t xml:space="preserve">, 1996, p. 149). Community-based organizations, especially, can fill the “institutional gaps” that </w:t>
      </w:r>
      <w:r w:rsidR="00561243">
        <w:t>even suburban and rural youth are subject t</w:t>
      </w:r>
      <w:r w:rsidR="0006200E">
        <w:t xml:space="preserve">o fall through (McLaughlin, </w:t>
      </w:r>
      <w:proofErr w:type="spellStart"/>
      <w:r w:rsidR="0006200E">
        <w:t>n.d</w:t>
      </w:r>
      <w:proofErr w:type="spellEnd"/>
      <w:r w:rsidR="0006200E">
        <w:t>.</w:t>
      </w:r>
      <w:r w:rsidR="00561243">
        <w:t>, p. 2). Creating art</w:t>
      </w:r>
      <w:r w:rsidR="000E50F9">
        <w:t>s</w:t>
      </w:r>
      <w:r w:rsidR="00561243">
        <w:t xml:space="preserve"> learning opportunities that address racial and ethnic diversity shou</w:t>
      </w:r>
      <w:r w:rsidR="00676A91">
        <w:t>ld always factor in</w:t>
      </w:r>
      <w:r w:rsidR="0006200E">
        <w:t>to program d</w:t>
      </w:r>
      <w:r w:rsidR="00561243">
        <w:t>esign. Different kinds of arts learning programs are better suited for larger or smal</w:t>
      </w:r>
      <w:r w:rsidR="0006200E">
        <w:t xml:space="preserve">ler numbers of participants. </w:t>
      </w:r>
      <w:proofErr w:type="spellStart"/>
      <w:r w:rsidR="0006200E">
        <w:t>Wester</w:t>
      </w:r>
      <w:proofErr w:type="spellEnd"/>
      <w:r w:rsidR="0006200E">
        <w:t xml:space="preserve"> (2007</w:t>
      </w:r>
      <w:r w:rsidR="00561243">
        <w:t>) says, “</w:t>
      </w:r>
      <w:r w:rsidR="00561243" w:rsidRPr="00561243">
        <w:t>In general, exposure</w:t>
      </w:r>
      <w:r w:rsidR="00561243">
        <w:t xml:space="preserve"> </w:t>
      </w:r>
      <w:r w:rsidR="00561243" w:rsidRPr="00561243">
        <w:t>oriented</w:t>
      </w:r>
      <w:r w:rsidR="00561243">
        <w:t xml:space="preserve"> </w:t>
      </w:r>
      <w:r w:rsidR="00561243" w:rsidRPr="00561243">
        <w:t>programs tend to be more successful in</w:t>
      </w:r>
      <w:r w:rsidR="00561243">
        <w:t xml:space="preserve"> </w:t>
      </w:r>
      <w:r w:rsidR="00561243" w:rsidRPr="00561243">
        <w:t>reaching greater numbers of students-if that is</w:t>
      </w:r>
      <w:r w:rsidR="00561243">
        <w:t xml:space="preserve"> </w:t>
      </w:r>
      <w:r w:rsidR="00561243" w:rsidRPr="00561243">
        <w:t>part of the</w:t>
      </w:r>
      <w:r w:rsidR="00561243">
        <w:t xml:space="preserve"> decided goal. Programs designed </w:t>
      </w:r>
      <w:r w:rsidR="00561243" w:rsidRPr="00561243">
        <w:t>for a more in-depth investigation into the art</w:t>
      </w:r>
      <w:r w:rsidR="00561243">
        <w:t xml:space="preserve"> form are </w:t>
      </w:r>
      <w:r w:rsidR="00561243" w:rsidRPr="00561243">
        <w:t>more successful for smaller numbers of</w:t>
      </w:r>
      <w:r w:rsidR="00561243">
        <w:t xml:space="preserve"> students” (p. 173). </w:t>
      </w:r>
    </w:p>
    <w:p w:rsidR="000E50F9" w:rsidRDefault="000E50F9" w:rsidP="00561243">
      <w:pPr>
        <w:tabs>
          <w:tab w:val="left" w:pos="4140"/>
        </w:tabs>
      </w:pPr>
    </w:p>
    <w:p w:rsidR="000E50F9" w:rsidRDefault="000E50F9" w:rsidP="00561243">
      <w:pPr>
        <w:tabs>
          <w:tab w:val="left" w:pos="4140"/>
        </w:tabs>
      </w:pPr>
      <w:r>
        <w:t>XII. Models</w:t>
      </w:r>
    </w:p>
    <w:p w:rsidR="000E50F9" w:rsidRDefault="000E50F9" w:rsidP="00561243">
      <w:pPr>
        <w:tabs>
          <w:tab w:val="left" w:pos="4140"/>
        </w:tabs>
      </w:pPr>
    </w:p>
    <w:p w:rsidR="00127E96" w:rsidRDefault="00592FFA" w:rsidP="00561243">
      <w:pPr>
        <w:tabs>
          <w:tab w:val="left" w:pos="4140"/>
        </w:tabs>
      </w:pPr>
      <w:r>
        <w:t xml:space="preserve">The program </w:t>
      </w:r>
      <w:r w:rsidR="000E50F9">
        <w:t>Wolf Trap Institute For Early Learning Through the</w:t>
      </w:r>
      <w:r>
        <w:t xml:space="preserve"> Arts </w:t>
      </w:r>
      <w:r w:rsidR="000E50F9">
        <w:t xml:space="preserve">provides quality performing arts instruction to students by placing performing artists in classroom residencies. Head Start teachers are provided </w:t>
      </w:r>
      <w:r>
        <w:t xml:space="preserve">with </w:t>
      </w:r>
      <w:r w:rsidR="000E50F9">
        <w:t>training by teaching artists</w:t>
      </w:r>
      <w:r w:rsidR="00127E96">
        <w:t>, the two parties partner to teach lessons, and</w:t>
      </w:r>
      <w:r w:rsidR="00774745">
        <w:t xml:space="preserve"> student learning is evaluated </w:t>
      </w:r>
      <w:r w:rsidR="00127E96">
        <w:t xml:space="preserve">according to predetermined dance standards </w:t>
      </w:r>
      <w:r w:rsidR="00774745">
        <w:t>(NEA, 2002, pp. 26-27)</w:t>
      </w:r>
    </w:p>
    <w:p w:rsidR="00127E96" w:rsidRDefault="00127E96" w:rsidP="00561243">
      <w:pPr>
        <w:tabs>
          <w:tab w:val="left" w:pos="4140"/>
        </w:tabs>
      </w:pPr>
    </w:p>
    <w:p w:rsidR="00774745" w:rsidRDefault="00127E96" w:rsidP="00561243">
      <w:pPr>
        <w:tabs>
          <w:tab w:val="left" w:pos="4140"/>
        </w:tabs>
      </w:pPr>
      <w:r>
        <w:t>Portland Taiko is a Japanese drumming performance group. The organization conducts around five residencies per year to schoolchildren in kindergarten through sixth grade. Most residencies reach an entire school</w:t>
      </w:r>
      <w:r w:rsidR="00592FFA">
        <w:t xml:space="preserve"> at a time,</w:t>
      </w:r>
      <w:r>
        <w:t xml:space="preserve"> and weave history and ethics into musical training. Self-reflection is also an important component to the lessons.  The group works with teachers to encourage the curriculum</w:t>
      </w:r>
      <w:r w:rsidR="00592FFA">
        <w:t xml:space="preserve"> to</w:t>
      </w:r>
      <w:r>
        <w:t xml:space="preserve"> be integrated into the students’ other courses (Oregon Arts Commission, 2012).  </w:t>
      </w:r>
    </w:p>
    <w:p w:rsidR="00774745" w:rsidRDefault="00774745" w:rsidP="00561243">
      <w:pPr>
        <w:tabs>
          <w:tab w:val="left" w:pos="4140"/>
        </w:tabs>
      </w:pPr>
    </w:p>
    <w:p w:rsidR="00774745" w:rsidRDefault="00774745" w:rsidP="00561243">
      <w:pPr>
        <w:tabs>
          <w:tab w:val="left" w:pos="4140"/>
        </w:tabs>
      </w:pPr>
      <w:r>
        <w:t>XIII. Research That Supports</w:t>
      </w:r>
    </w:p>
    <w:p w:rsidR="00774745" w:rsidRDefault="00774745" w:rsidP="00561243">
      <w:pPr>
        <w:tabs>
          <w:tab w:val="left" w:pos="4140"/>
        </w:tabs>
      </w:pPr>
    </w:p>
    <w:p w:rsidR="00774745" w:rsidRDefault="00774745" w:rsidP="00561243">
      <w:pPr>
        <w:tabs>
          <w:tab w:val="left" w:pos="4140"/>
        </w:tabs>
      </w:pPr>
      <w:r>
        <w:t>In addition to those listed in the References, these publications are useful when examining best practices in arts learning:</w:t>
      </w:r>
    </w:p>
    <w:p w:rsidR="00774745" w:rsidRDefault="00774745" w:rsidP="00561243">
      <w:pPr>
        <w:tabs>
          <w:tab w:val="left" w:pos="4140"/>
        </w:tabs>
      </w:pPr>
    </w:p>
    <w:p w:rsidR="00FA2574" w:rsidRDefault="00FA2574" w:rsidP="00561243">
      <w:pPr>
        <w:tabs>
          <w:tab w:val="left" w:pos="4140"/>
        </w:tabs>
      </w:pPr>
      <w:r w:rsidRPr="00FA2574">
        <w:rPr>
          <w:u w:val="single"/>
        </w:rPr>
        <w:t>Toward Civilization: A Report on Arts Education</w:t>
      </w:r>
      <w:r>
        <w:t xml:space="preserve"> by National Endowment For the Arts, 1988</w:t>
      </w:r>
    </w:p>
    <w:p w:rsidR="00FA2574" w:rsidRDefault="00FA2574" w:rsidP="00561243">
      <w:pPr>
        <w:tabs>
          <w:tab w:val="left" w:pos="4140"/>
        </w:tabs>
      </w:pPr>
    </w:p>
    <w:p w:rsidR="00FA2574" w:rsidRDefault="00FA2574" w:rsidP="00561243">
      <w:pPr>
        <w:tabs>
          <w:tab w:val="left" w:pos="4140"/>
        </w:tabs>
      </w:pPr>
      <w:r>
        <w:rPr>
          <w:u w:val="single"/>
        </w:rPr>
        <w:t>Intersections: Community Arts and Education Collaborations</w:t>
      </w:r>
      <w:r>
        <w:t xml:space="preserve"> by Craig </w:t>
      </w:r>
      <w:proofErr w:type="spellStart"/>
      <w:r>
        <w:t>Dreeszen</w:t>
      </w:r>
      <w:proofErr w:type="spellEnd"/>
      <w:r>
        <w:t>, 1992</w:t>
      </w:r>
    </w:p>
    <w:p w:rsidR="00FA2574" w:rsidRDefault="00FA2574" w:rsidP="00561243">
      <w:pPr>
        <w:tabs>
          <w:tab w:val="left" w:pos="4140"/>
        </w:tabs>
      </w:pPr>
    </w:p>
    <w:p w:rsidR="00FA2574" w:rsidRDefault="00FA2574" w:rsidP="00561243">
      <w:pPr>
        <w:tabs>
          <w:tab w:val="left" w:pos="4140"/>
        </w:tabs>
      </w:pPr>
      <w:r w:rsidRPr="00FA2574">
        <w:rPr>
          <w:u w:val="single"/>
        </w:rPr>
        <w:t>Critical Links: Learning in the Arts and Student Academic and Social Development</w:t>
      </w:r>
      <w:r>
        <w:t xml:space="preserve"> by Richard </w:t>
      </w:r>
      <w:proofErr w:type="spellStart"/>
      <w:r>
        <w:t>Deasy</w:t>
      </w:r>
      <w:proofErr w:type="spellEnd"/>
      <w:r>
        <w:t>, 2002</w:t>
      </w:r>
    </w:p>
    <w:p w:rsidR="00FA2574" w:rsidRDefault="00FA2574" w:rsidP="00561243">
      <w:pPr>
        <w:tabs>
          <w:tab w:val="left" w:pos="4140"/>
        </w:tabs>
      </w:pPr>
    </w:p>
    <w:p w:rsidR="001D1D00" w:rsidRDefault="001D1D00" w:rsidP="00561243">
      <w:pPr>
        <w:tabs>
          <w:tab w:val="left" w:pos="4140"/>
        </w:tabs>
      </w:pPr>
      <w:r>
        <w:rPr>
          <w:u w:val="single"/>
        </w:rPr>
        <w:t>Doing Well and Doing Good By Doing Art: The Effect of Education in the Visual and Performing Arts on the Achievements and Values of Young Adults</w:t>
      </w:r>
      <w:r>
        <w:t xml:space="preserve"> by James </w:t>
      </w:r>
      <w:proofErr w:type="spellStart"/>
      <w:r>
        <w:t>Catterrall</w:t>
      </w:r>
      <w:proofErr w:type="spellEnd"/>
      <w:r>
        <w:t>, 2009</w:t>
      </w:r>
    </w:p>
    <w:p w:rsidR="001D1D00" w:rsidRDefault="001D1D00" w:rsidP="00561243">
      <w:pPr>
        <w:tabs>
          <w:tab w:val="left" w:pos="4140"/>
        </w:tabs>
      </w:pPr>
    </w:p>
    <w:p w:rsidR="00774745" w:rsidRPr="001D1D00" w:rsidRDefault="00774745" w:rsidP="00561243">
      <w:pPr>
        <w:tabs>
          <w:tab w:val="left" w:pos="4140"/>
        </w:tabs>
      </w:pPr>
    </w:p>
    <w:p w:rsidR="00774745" w:rsidRDefault="00774745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592FFA" w:rsidRDefault="00592FFA" w:rsidP="00561243">
      <w:pPr>
        <w:tabs>
          <w:tab w:val="left" w:pos="4140"/>
        </w:tabs>
      </w:pPr>
    </w:p>
    <w:p w:rsidR="00FC759D" w:rsidRDefault="00592FFA" w:rsidP="00592FFA">
      <w:pPr>
        <w:tabs>
          <w:tab w:val="left" w:pos="4140"/>
        </w:tabs>
        <w:jc w:val="center"/>
      </w:pPr>
      <w:r>
        <w:t>References</w:t>
      </w:r>
    </w:p>
    <w:p w:rsidR="00FC759D" w:rsidRDefault="00FC759D" w:rsidP="00592FFA">
      <w:pPr>
        <w:tabs>
          <w:tab w:val="left" w:pos="4140"/>
        </w:tabs>
        <w:jc w:val="center"/>
      </w:pPr>
    </w:p>
    <w:p w:rsidR="00AC7629" w:rsidRDefault="00EC41BA" w:rsidP="00EC41BA">
      <w:pPr>
        <w:tabs>
          <w:tab w:val="left" w:pos="4140"/>
        </w:tabs>
        <w:rPr>
          <w:iCs/>
        </w:rPr>
      </w:pPr>
      <w:r w:rsidRPr="005F6D19">
        <w:rPr>
          <w:iCs/>
        </w:rPr>
        <w:t>Brice-Heath S. and</w:t>
      </w:r>
      <w:r>
        <w:rPr>
          <w:iCs/>
        </w:rPr>
        <w:t xml:space="preserve"> A. Roach.  (</w:t>
      </w:r>
      <w:proofErr w:type="spellStart"/>
      <w:proofErr w:type="gramStart"/>
      <w:r>
        <w:rPr>
          <w:iCs/>
        </w:rPr>
        <w:t>n</w:t>
      </w:r>
      <w:proofErr w:type="gramEnd"/>
      <w:r>
        <w:rPr>
          <w:iCs/>
        </w:rPr>
        <w:t>.d</w:t>
      </w:r>
      <w:proofErr w:type="spellEnd"/>
      <w:r>
        <w:rPr>
          <w:iCs/>
        </w:rPr>
        <w:t>.) Imaginative a</w:t>
      </w:r>
      <w:r w:rsidRPr="005F6D19">
        <w:rPr>
          <w:iCs/>
        </w:rPr>
        <w:t>ctuality: Learnin</w:t>
      </w:r>
      <w:r>
        <w:rPr>
          <w:iCs/>
        </w:rPr>
        <w:t>g in the arts during the</w:t>
      </w:r>
      <w:r w:rsidR="00AC7629">
        <w:rPr>
          <w:iCs/>
        </w:rPr>
        <w:tab/>
        <w:t xml:space="preserve">     </w:t>
      </w:r>
    </w:p>
    <w:p w:rsidR="00EC41BA" w:rsidRPr="005F6D19" w:rsidRDefault="00EC41BA" w:rsidP="00AC7629">
      <w:pPr>
        <w:tabs>
          <w:tab w:val="left" w:pos="720"/>
          <w:tab w:val="left" w:pos="4140"/>
        </w:tabs>
        <w:rPr>
          <w:iCs/>
        </w:rPr>
      </w:pPr>
      <w:r>
        <w:rPr>
          <w:iCs/>
        </w:rPr>
        <w:t xml:space="preserve"> </w:t>
      </w:r>
      <w:r w:rsidR="00AC7629">
        <w:rPr>
          <w:iCs/>
        </w:rPr>
        <w:tab/>
      </w:r>
      <w:proofErr w:type="gramStart"/>
      <w:r>
        <w:rPr>
          <w:iCs/>
        </w:rPr>
        <w:t>non</w:t>
      </w:r>
      <w:proofErr w:type="gramEnd"/>
      <w:r>
        <w:rPr>
          <w:iCs/>
        </w:rPr>
        <w:t>-school h</w:t>
      </w:r>
      <w:r w:rsidRPr="005F6D19">
        <w:rPr>
          <w:iCs/>
        </w:rPr>
        <w:t xml:space="preserve">ours.  In E. Fiske, Ed. </w:t>
      </w:r>
      <w:r>
        <w:rPr>
          <w:i/>
          <w:iCs/>
        </w:rPr>
        <w:t xml:space="preserve">Champions of change: The impact of the arts on </w:t>
      </w:r>
      <w:r w:rsidR="00AC7629">
        <w:rPr>
          <w:i/>
          <w:iCs/>
        </w:rPr>
        <w:tab/>
      </w:r>
      <w:r>
        <w:rPr>
          <w:i/>
          <w:iCs/>
        </w:rPr>
        <w:t>l</w:t>
      </w:r>
      <w:r w:rsidRPr="005F6D19">
        <w:rPr>
          <w:i/>
          <w:iCs/>
        </w:rPr>
        <w:t>earning</w:t>
      </w:r>
      <w:r w:rsidRPr="005F6D19">
        <w:rPr>
          <w:iCs/>
        </w:rPr>
        <w:t xml:space="preserve">. </w:t>
      </w:r>
      <w:r>
        <w:rPr>
          <w:iCs/>
        </w:rPr>
        <w:t xml:space="preserve">Washington, DC: Arts Education Partnership, </w:t>
      </w:r>
      <w:r w:rsidRPr="005F6D19">
        <w:rPr>
          <w:iCs/>
        </w:rPr>
        <w:t>19-34.</w:t>
      </w:r>
    </w:p>
    <w:p w:rsidR="00EC41BA" w:rsidRDefault="00EC41BA" w:rsidP="00FC759D">
      <w:pPr>
        <w:tabs>
          <w:tab w:val="left" w:pos="4140"/>
        </w:tabs>
      </w:pPr>
    </w:p>
    <w:p w:rsidR="00AC7629" w:rsidRDefault="00EC41BA" w:rsidP="00AC7629">
      <w:pPr>
        <w:tabs>
          <w:tab w:val="left" w:pos="4140"/>
        </w:tabs>
        <w:rPr>
          <w:iCs/>
        </w:rPr>
      </w:pPr>
      <w:r w:rsidRPr="005F6D19">
        <w:rPr>
          <w:iCs/>
        </w:rPr>
        <w:t>Burton, J.R. Horowitz,</w:t>
      </w:r>
      <w:r>
        <w:rPr>
          <w:iCs/>
        </w:rPr>
        <w:t xml:space="preserve"> and H, Abeles (1999). Learning in and t</w:t>
      </w:r>
      <w:r w:rsidRPr="005F6D19">
        <w:rPr>
          <w:iCs/>
        </w:rPr>
        <w:t xml:space="preserve">hrough </w:t>
      </w:r>
      <w:r>
        <w:rPr>
          <w:iCs/>
        </w:rPr>
        <w:t xml:space="preserve">the arts: Curriculum </w:t>
      </w:r>
      <w:r w:rsidR="00AC7629">
        <w:rPr>
          <w:iCs/>
        </w:rPr>
        <w:t xml:space="preserve"> </w:t>
      </w:r>
    </w:p>
    <w:p w:rsidR="00EC41BA" w:rsidRDefault="00AC7629" w:rsidP="00AC7629">
      <w:pPr>
        <w:tabs>
          <w:tab w:val="left" w:pos="720"/>
          <w:tab w:val="left" w:pos="4140"/>
        </w:tabs>
        <w:rPr>
          <w:iCs/>
        </w:rPr>
      </w:pPr>
      <w:r>
        <w:rPr>
          <w:iCs/>
        </w:rPr>
        <w:tab/>
      </w:r>
      <w:proofErr w:type="gramStart"/>
      <w:r w:rsidR="00EC41BA">
        <w:rPr>
          <w:iCs/>
        </w:rPr>
        <w:t>implications</w:t>
      </w:r>
      <w:proofErr w:type="gramEnd"/>
      <w:r w:rsidR="00EC41BA">
        <w:rPr>
          <w:iCs/>
        </w:rPr>
        <w:t>.</w:t>
      </w:r>
      <w:r w:rsidR="00EC41BA" w:rsidRPr="005F6D19">
        <w:rPr>
          <w:iCs/>
        </w:rPr>
        <w:t xml:space="preserve"> </w:t>
      </w:r>
      <w:r w:rsidR="00EC41BA">
        <w:rPr>
          <w:i/>
          <w:iCs/>
        </w:rPr>
        <w:t>Champions of c</w:t>
      </w:r>
      <w:r w:rsidR="00EC41BA" w:rsidRPr="005F6D19">
        <w:rPr>
          <w:i/>
          <w:iCs/>
        </w:rPr>
        <w:t>hange</w:t>
      </w:r>
      <w:r w:rsidR="00EC41BA" w:rsidRPr="005F6D19">
        <w:rPr>
          <w:iCs/>
        </w:rPr>
        <w:t xml:space="preserve">: </w:t>
      </w:r>
      <w:r w:rsidR="00EC41BA">
        <w:rPr>
          <w:i/>
          <w:iCs/>
        </w:rPr>
        <w:t>The impact of the arts on l</w:t>
      </w:r>
      <w:r w:rsidR="00EC41BA" w:rsidRPr="005F6D19">
        <w:rPr>
          <w:i/>
          <w:iCs/>
        </w:rPr>
        <w:t>earning</w:t>
      </w:r>
      <w:r w:rsidR="00EC41BA" w:rsidRPr="005F6D19">
        <w:rPr>
          <w:iCs/>
        </w:rPr>
        <w:t xml:space="preserve">. </w:t>
      </w:r>
      <w:r>
        <w:rPr>
          <w:iCs/>
        </w:rPr>
        <w:tab/>
      </w:r>
      <w:r w:rsidR="00EC41BA">
        <w:rPr>
          <w:iCs/>
        </w:rPr>
        <w:t>Washington, DC: Arts Education Partnership</w:t>
      </w:r>
      <w:r w:rsidR="00EC41BA" w:rsidRPr="005F6D19">
        <w:rPr>
          <w:iCs/>
        </w:rPr>
        <w:t xml:space="preserve">, 35-46. </w:t>
      </w:r>
    </w:p>
    <w:p w:rsidR="00EC41BA" w:rsidRDefault="00EC41BA" w:rsidP="00FC759D">
      <w:pPr>
        <w:tabs>
          <w:tab w:val="left" w:pos="4140"/>
        </w:tabs>
      </w:pPr>
    </w:p>
    <w:p w:rsidR="00EC41BA" w:rsidRDefault="00EC41BA" w:rsidP="00AC7629">
      <w:pPr>
        <w:tabs>
          <w:tab w:val="left" w:pos="720"/>
          <w:tab w:val="left" w:pos="4140"/>
        </w:tabs>
      </w:pPr>
      <w:r w:rsidRPr="002A1E9B">
        <w:t xml:space="preserve">Dana Foundation. (2003). </w:t>
      </w:r>
      <w:r>
        <w:rPr>
          <w:i/>
          <w:iCs/>
        </w:rPr>
        <w:t>Acts of achievement: The role of p</w:t>
      </w:r>
      <w:r w:rsidRPr="002A1E9B">
        <w:rPr>
          <w:i/>
          <w:iCs/>
        </w:rPr>
        <w:t>erforming</w:t>
      </w:r>
      <w:r>
        <w:rPr>
          <w:i/>
          <w:iCs/>
        </w:rPr>
        <w:t xml:space="preserve"> arts centers in </w:t>
      </w:r>
      <w:r w:rsidR="00AC7629">
        <w:rPr>
          <w:i/>
          <w:iCs/>
        </w:rPr>
        <w:tab/>
      </w:r>
      <w:r>
        <w:rPr>
          <w:i/>
          <w:iCs/>
        </w:rPr>
        <w:t>e</w:t>
      </w:r>
      <w:r w:rsidRPr="002A1E9B">
        <w:rPr>
          <w:i/>
          <w:iCs/>
        </w:rPr>
        <w:t>ducation</w:t>
      </w:r>
      <w:r w:rsidRPr="002A1E9B">
        <w:t xml:space="preserve">. Dana Press: NY. </w:t>
      </w:r>
    </w:p>
    <w:p w:rsidR="00EC41BA" w:rsidRDefault="00EC41BA" w:rsidP="00FC759D">
      <w:pPr>
        <w:tabs>
          <w:tab w:val="left" w:pos="4140"/>
        </w:tabs>
      </w:pPr>
    </w:p>
    <w:p w:rsidR="00EC41BA" w:rsidRDefault="00EC41BA" w:rsidP="00AC7629">
      <w:pPr>
        <w:tabs>
          <w:tab w:val="left" w:pos="720"/>
          <w:tab w:val="left" w:pos="4140"/>
        </w:tabs>
        <w:rPr>
          <w:iCs/>
        </w:rPr>
      </w:pPr>
      <w:proofErr w:type="gramStart"/>
      <w:r>
        <w:rPr>
          <w:iCs/>
        </w:rPr>
        <w:t>McLaughlin, M. W. (</w:t>
      </w:r>
      <w:proofErr w:type="spellStart"/>
      <w:r>
        <w:rPr>
          <w:iCs/>
        </w:rPr>
        <w:t>nd</w:t>
      </w:r>
      <w:proofErr w:type="spellEnd"/>
      <w:r>
        <w:rPr>
          <w:iCs/>
        </w:rPr>
        <w:t>).</w:t>
      </w:r>
      <w:proofErr w:type="gramEnd"/>
      <w:r>
        <w:rPr>
          <w:iCs/>
        </w:rPr>
        <w:t xml:space="preserve"> </w:t>
      </w:r>
      <w:r>
        <w:rPr>
          <w:i/>
          <w:iCs/>
        </w:rPr>
        <w:t xml:space="preserve">Community counts: How youth organizations matter for youth </w:t>
      </w:r>
      <w:r w:rsidR="00AC7629">
        <w:rPr>
          <w:i/>
          <w:iCs/>
        </w:rPr>
        <w:tab/>
      </w:r>
      <w:r w:rsidR="00AC7629">
        <w:rPr>
          <w:i/>
          <w:iCs/>
        </w:rPr>
        <w:tab/>
        <w:t xml:space="preserve"> </w:t>
      </w:r>
      <w:r>
        <w:rPr>
          <w:i/>
          <w:iCs/>
        </w:rPr>
        <w:t>development</w:t>
      </w:r>
      <w:r>
        <w:rPr>
          <w:iCs/>
        </w:rPr>
        <w:t>. Washington, DC: Public Education Network.</w:t>
      </w:r>
    </w:p>
    <w:p w:rsidR="00EC41BA" w:rsidRDefault="00EC41BA" w:rsidP="00FC759D">
      <w:pPr>
        <w:tabs>
          <w:tab w:val="left" w:pos="4140"/>
        </w:tabs>
      </w:pPr>
    </w:p>
    <w:p w:rsidR="00FC759D" w:rsidRPr="003B31DE" w:rsidRDefault="003B31DE" w:rsidP="00AC7629">
      <w:pPr>
        <w:tabs>
          <w:tab w:val="left" w:pos="720"/>
          <w:tab w:val="left" w:pos="4140"/>
        </w:tabs>
      </w:pPr>
      <w:proofErr w:type="gramStart"/>
      <w:r w:rsidRPr="003B31DE">
        <w:t>National Endowment for the Art</w:t>
      </w:r>
      <w:r>
        <w:t>s</w:t>
      </w:r>
      <w:r w:rsidRPr="003B31DE">
        <w:t>.</w:t>
      </w:r>
      <w:proofErr w:type="gramEnd"/>
      <w:r w:rsidRPr="003B31DE">
        <w:t xml:space="preserve"> (2002). </w:t>
      </w:r>
      <w:r>
        <w:rPr>
          <w:i/>
          <w:iCs/>
        </w:rPr>
        <w:t>Learning through the a</w:t>
      </w:r>
      <w:r w:rsidRPr="003B31DE">
        <w:rPr>
          <w:i/>
          <w:iCs/>
        </w:rPr>
        <w:t>rts</w:t>
      </w:r>
      <w:r>
        <w:t xml:space="preserve">: </w:t>
      </w:r>
      <w:r>
        <w:rPr>
          <w:i/>
        </w:rPr>
        <w:t xml:space="preserve">A guide to the National </w:t>
      </w:r>
      <w:r w:rsidR="00AC7629">
        <w:rPr>
          <w:i/>
        </w:rPr>
        <w:tab/>
      </w:r>
      <w:r>
        <w:rPr>
          <w:i/>
        </w:rPr>
        <w:t>Endowment for the arts and arts education</w:t>
      </w:r>
      <w:r>
        <w:t xml:space="preserve">. Washington, DC: National Endowment </w:t>
      </w:r>
      <w:r w:rsidR="00AC7629">
        <w:tab/>
        <w:t>For</w:t>
      </w:r>
      <w:r>
        <w:t xml:space="preserve"> the Arts.</w:t>
      </w:r>
    </w:p>
    <w:p w:rsidR="00FC759D" w:rsidRDefault="00FC759D" w:rsidP="00FC759D">
      <w:pPr>
        <w:tabs>
          <w:tab w:val="left" w:pos="4140"/>
        </w:tabs>
      </w:pPr>
    </w:p>
    <w:p w:rsidR="003B31DE" w:rsidRPr="00AC7629" w:rsidRDefault="005F6D19" w:rsidP="00AC7629">
      <w:pPr>
        <w:tabs>
          <w:tab w:val="left" w:pos="720"/>
          <w:tab w:val="left" w:pos="4140"/>
        </w:tabs>
      </w:pPr>
      <w:proofErr w:type="gramStart"/>
      <w:r>
        <w:t>Remer, J</w:t>
      </w:r>
      <w:r w:rsidR="003B31DE">
        <w:t>. (1996).</w:t>
      </w:r>
      <w:proofErr w:type="gramEnd"/>
      <w:r w:rsidR="003B31DE">
        <w:t xml:space="preserve"> </w:t>
      </w:r>
      <w:r w:rsidR="003B31DE">
        <w:rPr>
          <w:i/>
        </w:rPr>
        <w:t xml:space="preserve">Beyond enrichment: Building effective arts partnerships with schools and </w:t>
      </w:r>
      <w:r w:rsidR="00AC7629">
        <w:rPr>
          <w:i/>
        </w:rPr>
        <w:tab/>
      </w:r>
      <w:r w:rsidR="003B31DE">
        <w:rPr>
          <w:i/>
        </w:rPr>
        <w:t>their c</w:t>
      </w:r>
      <w:r w:rsidR="003B31DE" w:rsidRPr="003B31DE">
        <w:rPr>
          <w:i/>
        </w:rPr>
        <w:t>ommunity</w:t>
      </w:r>
      <w:r w:rsidR="003B31DE">
        <w:t>. New York, NY: American Council For the Arts.</w:t>
      </w:r>
    </w:p>
    <w:p w:rsidR="00BD112B" w:rsidRDefault="00BD112B" w:rsidP="00592FFA">
      <w:pPr>
        <w:tabs>
          <w:tab w:val="left" w:pos="4140"/>
        </w:tabs>
      </w:pPr>
    </w:p>
    <w:p w:rsidR="00EC41BA" w:rsidRDefault="00BD112B" w:rsidP="00AC7629">
      <w:pPr>
        <w:tabs>
          <w:tab w:val="left" w:pos="720"/>
        </w:tabs>
      </w:pPr>
      <w:proofErr w:type="spellStart"/>
      <w:r>
        <w:t>Wester</w:t>
      </w:r>
      <w:proofErr w:type="spellEnd"/>
      <w:r>
        <w:t>, M. Arts education: Developing a successful p</w:t>
      </w:r>
      <w:r w:rsidRPr="00BD112B">
        <w:t>rogram. In</w:t>
      </w:r>
      <w:r>
        <w:t xml:space="preserve"> </w:t>
      </w:r>
      <w:proofErr w:type="spellStart"/>
      <w:r w:rsidRPr="00BD112B">
        <w:t>Korza</w:t>
      </w:r>
      <w:proofErr w:type="spellEnd"/>
      <w:r w:rsidRPr="00BD112B">
        <w:t>, P. &amp; M. Brown</w:t>
      </w:r>
      <w:r>
        <w:t>, Eds.</w:t>
      </w:r>
      <w:r w:rsidRPr="00BD112B">
        <w:t xml:space="preserve"> </w:t>
      </w:r>
      <w:r w:rsidR="00AC7629">
        <w:tab/>
      </w:r>
      <w:r>
        <w:rPr>
          <w:i/>
          <w:iCs/>
        </w:rPr>
        <w:t>Fundamentals of arts m</w:t>
      </w:r>
      <w:r w:rsidRPr="00BD112B">
        <w:rPr>
          <w:i/>
          <w:iCs/>
        </w:rPr>
        <w:t xml:space="preserve">anagement, </w:t>
      </w:r>
      <w:r w:rsidRPr="00BD112B">
        <w:t>5th ed</w:t>
      </w:r>
      <w:proofErr w:type="gramStart"/>
      <w:r w:rsidRPr="00BD112B">
        <w:rPr>
          <w:i/>
          <w:iCs/>
        </w:rPr>
        <w:t>.</w:t>
      </w:r>
      <w:r w:rsidRPr="00BD112B">
        <w:t>.</w:t>
      </w:r>
      <w:proofErr w:type="gramEnd"/>
      <w:r w:rsidRPr="00BD112B">
        <w:t xml:space="preserve"> 3. Amherst, Mass: Arts Extension Service, </w:t>
      </w:r>
      <w:r w:rsidR="00AC7629">
        <w:tab/>
      </w:r>
      <w:r w:rsidRPr="00BD112B">
        <w:t>University of Massachusett</w:t>
      </w:r>
      <w:r>
        <w:t xml:space="preserve">s, </w:t>
      </w:r>
      <w:r w:rsidRPr="00BD112B">
        <w:t>258-391.</w:t>
      </w:r>
    </w:p>
    <w:p w:rsidR="00EC41BA" w:rsidRDefault="00EC41BA" w:rsidP="00592FFA">
      <w:pPr>
        <w:tabs>
          <w:tab w:val="left" w:pos="4140"/>
        </w:tabs>
      </w:pPr>
    </w:p>
    <w:p w:rsidR="00EC41BA" w:rsidRDefault="00EC41BA" w:rsidP="00AC7629">
      <w:pPr>
        <w:tabs>
          <w:tab w:val="left" w:pos="720"/>
          <w:tab w:val="left" w:pos="4140"/>
        </w:tabs>
        <w:rPr>
          <w:iCs/>
        </w:rPr>
      </w:pPr>
      <w:r w:rsidRPr="005F6D19">
        <w:rPr>
          <w:iCs/>
        </w:rPr>
        <w:t>Winner</w:t>
      </w:r>
      <w:r>
        <w:rPr>
          <w:iCs/>
        </w:rPr>
        <w:t xml:space="preserve"> E. </w:t>
      </w:r>
      <w:proofErr w:type="gramStart"/>
      <w:r>
        <w:rPr>
          <w:iCs/>
        </w:rPr>
        <w:t>&amp;  </w:t>
      </w:r>
      <w:proofErr w:type="spellStart"/>
      <w:r>
        <w:rPr>
          <w:iCs/>
        </w:rPr>
        <w:t>Hetland</w:t>
      </w:r>
      <w:proofErr w:type="spellEnd"/>
      <w:proofErr w:type="gramEnd"/>
      <w:r>
        <w:rPr>
          <w:iCs/>
        </w:rPr>
        <w:t>, L. Art for our sake: School arts classes m</w:t>
      </w:r>
      <w:r w:rsidRPr="005F6D19">
        <w:rPr>
          <w:iCs/>
        </w:rPr>
        <w:t>atte</w:t>
      </w:r>
      <w:r>
        <w:rPr>
          <w:iCs/>
        </w:rPr>
        <w:t>r more than ever–but not</w:t>
      </w:r>
      <w:r w:rsidR="00AC7629">
        <w:rPr>
          <w:iCs/>
        </w:rPr>
        <w:tab/>
      </w:r>
      <w:r w:rsidR="00AC7629">
        <w:rPr>
          <w:iCs/>
        </w:rPr>
        <w:tab/>
      </w:r>
      <w:r>
        <w:rPr>
          <w:iCs/>
        </w:rPr>
        <w:t xml:space="preserve"> for the reasons you t</w:t>
      </w:r>
      <w:r w:rsidRPr="005F6D19">
        <w:rPr>
          <w:iCs/>
        </w:rPr>
        <w:t xml:space="preserve">hink. </w:t>
      </w:r>
      <w:proofErr w:type="gramStart"/>
      <w:r w:rsidRPr="005F6D19">
        <w:rPr>
          <w:i/>
          <w:iCs/>
        </w:rPr>
        <w:t>Arts Education Policy Review</w:t>
      </w:r>
      <w:r w:rsidRPr="005F6D19">
        <w:rPr>
          <w:iCs/>
        </w:rPr>
        <w:t xml:space="preserve">, Vol. 109, No. 5, May/June </w:t>
      </w:r>
      <w:r w:rsidR="00AC7629">
        <w:rPr>
          <w:iCs/>
        </w:rPr>
        <w:tab/>
      </w:r>
      <w:r w:rsidRPr="005F6D19">
        <w:rPr>
          <w:iCs/>
        </w:rPr>
        <w:t>2</w:t>
      </w:r>
      <w:r>
        <w:rPr>
          <w:iCs/>
        </w:rPr>
        <w:t>008:</w:t>
      </w:r>
      <w:r w:rsidRPr="005F6D19">
        <w:rPr>
          <w:iCs/>
        </w:rPr>
        <w:t xml:space="preserve"> 29-31.</w:t>
      </w:r>
      <w:proofErr w:type="gramEnd"/>
    </w:p>
    <w:p w:rsidR="00EC41BA" w:rsidRDefault="00EC41BA" w:rsidP="00592FFA">
      <w:pPr>
        <w:tabs>
          <w:tab w:val="left" w:pos="4140"/>
        </w:tabs>
      </w:pPr>
    </w:p>
    <w:p w:rsidR="00EC41BA" w:rsidRDefault="00EC41BA" w:rsidP="00AC7629">
      <w:pPr>
        <w:tabs>
          <w:tab w:val="left" w:pos="720"/>
          <w:tab w:val="left" w:pos="4140"/>
        </w:tabs>
        <w:rPr>
          <w:iCs/>
        </w:rPr>
      </w:pPr>
      <w:r w:rsidRPr="00FC759D">
        <w:t> </w:t>
      </w:r>
      <w:proofErr w:type="spellStart"/>
      <w:proofErr w:type="gramStart"/>
      <w:r w:rsidRPr="00FC759D">
        <w:t>Zakaras</w:t>
      </w:r>
      <w:proofErr w:type="spellEnd"/>
      <w:r w:rsidRPr="00FC759D">
        <w:t>, L. &amp; J. Lowell.</w:t>
      </w:r>
      <w:proofErr w:type="gramEnd"/>
      <w:r w:rsidRPr="00FC759D">
        <w:t xml:space="preserve"> (2008). </w:t>
      </w:r>
      <w:r w:rsidRPr="00FC759D">
        <w:rPr>
          <w:i/>
          <w:iCs/>
        </w:rPr>
        <w:t xml:space="preserve">Cultivating Demand for the Arts: Arts Learning, Arts </w:t>
      </w:r>
      <w:r w:rsidR="00AC7629">
        <w:rPr>
          <w:i/>
          <w:iCs/>
        </w:rPr>
        <w:tab/>
      </w:r>
      <w:r w:rsidRPr="00FC759D">
        <w:rPr>
          <w:i/>
          <w:iCs/>
        </w:rPr>
        <w:t>Engagement, and State Arts</w:t>
      </w:r>
      <w:r>
        <w:rPr>
          <w:i/>
          <w:iCs/>
        </w:rPr>
        <w:t>.</w:t>
      </w:r>
      <w:r>
        <w:rPr>
          <w:iCs/>
        </w:rPr>
        <w:t xml:space="preserve"> RAND Corporation.</w:t>
      </w:r>
    </w:p>
    <w:p w:rsidR="001A4D33" w:rsidRPr="003B31DE" w:rsidRDefault="001A4D33" w:rsidP="00592FFA">
      <w:pPr>
        <w:tabs>
          <w:tab w:val="left" w:pos="4140"/>
        </w:tabs>
      </w:pPr>
    </w:p>
    <w:sectPr w:rsidR="001A4D33" w:rsidRPr="003B31DE" w:rsidSect="008659F3">
      <w:footerReference w:type="even" r:id="rId4"/>
      <w:footerReference w:type="default" r:id="rId5"/>
      <w:pgSz w:w="12240" w:h="15840"/>
      <w:pgMar w:top="1440" w:right="1440" w:bottom="1440" w:left="0" w:gutter="144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59F3" w:rsidRDefault="008659F3" w:rsidP="00865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9F3" w:rsidRDefault="008659F3" w:rsidP="008659F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59F3" w:rsidRDefault="008659F3" w:rsidP="00865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805">
      <w:rPr>
        <w:rStyle w:val="PageNumber"/>
        <w:noProof/>
      </w:rPr>
      <w:t>5</w:t>
    </w:r>
    <w:r>
      <w:rPr>
        <w:rStyle w:val="PageNumber"/>
      </w:rPr>
      <w:fldChar w:fldCharType="end"/>
    </w:r>
  </w:p>
  <w:p w:rsidR="008659F3" w:rsidRDefault="008659F3" w:rsidP="008659F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D5C84"/>
    <w:rsid w:val="0006200E"/>
    <w:rsid w:val="00082FB3"/>
    <w:rsid w:val="000C7112"/>
    <w:rsid w:val="000E50F9"/>
    <w:rsid w:val="0011117A"/>
    <w:rsid w:val="00127E96"/>
    <w:rsid w:val="001402C5"/>
    <w:rsid w:val="001A4D33"/>
    <w:rsid w:val="001D1D00"/>
    <w:rsid w:val="002928E5"/>
    <w:rsid w:val="00294B2C"/>
    <w:rsid w:val="002A1E9B"/>
    <w:rsid w:val="00373F73"/>
    <w:rsid w:val="003B31DE"/>
    <w:rsid w:val="003E6339"/>
    <w:rsid w:val="003F0217"/>
    <w:rsid w:val="004C2B4F"/>
    <w:rsid w:val="00561243"/>
    <w:rsid w:val="0058470A"/>
    <w:rsid w:val="00592FFA"/>
    <w:rsid w:val="005C5D7E"/>
    <w:rsid w:val="005E0A83"/>
    <w:rsid w:val="005F6D19"/>
    <w:rsid w:val="0063351D"/>
    <w:rsid w:val="0065596A"/>
    <w:rsid w:val="00667B12"/>
    <w:rsid w:val="00676A91"/>
    <w:rsid w:val="00691AF1"/>
    <w:rsid w:val="006973D7"/>
    <w:rsid w:val="006D5C84"/>
    <w:rsid w:val="00732379"/>
    <w:rsid w:val="00774745"/>
    <w:rsid w:val="007C6C1F"/>
    <w:rsid w:val="00855F97"/>
    <w:rsid w:val="008659F3"/>
    <w:rsid w:val="00876DFD"/>
    <w:rsid w:val="008D7EF7"/>
    <w:rsid w:val="008E2D31"/>
    <w:rsid w:val="00932B7D"/>
    <w:rsid w:val="009A0869"/>
    <w:rsid w:val="009B358C"/>
    <w:rsid w:val="009C3D96"/>
    <w:rsid w:val="009C71D9"/>
    <w:rsid w:val="00A04AC9"/>
    <w:rsid w:val="00A1206F"/>
    <w:rsid w:val="00A85805"/>
    <w:rsid w:val="00AC7629"/>
    <w:rsid w:val="00AF735E"/>
    <w:rsid w:val="00B5023B"/>
    <w:rsid w:val="00BD112B"/>
    <w:rsid w:val="00C344A7"/>
    <w:rsid w:val="00CA2FFF"/>
    <w:rsid w:val="00CC621B"/>
    <w:rsid w:val="00D45381"/>
    <w:rsid w:val="00D93101"/>
    <w:rsid w:val="00E00354"/>
    <w:rsid w:val="00E129E2"/>
    <w:rsid w:val="00E16531"/>
    <w:rsid w:val="00EC41BA"/>
    <w:rsid w:val="00F13E97"/>
    <w:rsid w:val="00F55465"/>
    <w:rsid w:val="00F66AFA"/>
    <w:rsid w:val="00F81787"/>
    <w:rsid w:val="00FA2574"/>
    <w:rsid w:val="00FA3233"/>
    <w:rsid w:val="00FB4A77"/>
    <w:rsid w:val="00FC759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402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5C84"/>
    <w:pPr>
      <w:ind w:left="720"/>
      <w:contextualSpacing/>
    </w:pPr>
  </w:style>
  <w:style w:type="paragraph" w:styleId="Footer">
    <w:name w:val="footer"/>
    <w:basedOn w:val="Normal"/>
    <w:link w:val="FooterChar"/>
    <w:rsid w:val="008659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59F3"/>
  </w:style>
  <w:style w:type="character" w:styleId="PageNumber">
    <w:name w:val="page number"/>
    <w:basedOn w:val="DefaultParagraphFont"/>
    <w:rsid w:val="00865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1478</Words>
  <Characters>8428</Characters>
  <Application>Microsoft Word 12.1.0</Application>
  <DocSecurity>0</DocSecurity>
  <Lines>70</Lines>
  <Paragraphs>16</Paragraphs>
  <ScaleCrop>false</ScaleCrop>
  <LinksUpToDate>false</LinksUpToDate>
  <CharactersWithSpaces>10350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Lichen Pursley</cp:lastModifiedBy>
  <cp:revision>38</cp:revision>
  <cp:lastPrinted>2013-05-15T07:02:00Z</cp:lastPrinted>
  <dcterms:created xsi:type="dcterms:W3CDTF">2013-05-15T00:38:00Z</dcterms:created>
  <dcterms:modified xsi:type="dcterms:W3CDTF">2013-05-15T07:07:00Z</dcterms:modified>
</cp:coreProperties>
</file>